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243081">
      <w:pPr>
        <w:jc w:val="center"/>
        <w:rPr>
          <w:rFonts w:ascii="华文中宋" w:hAnsi="华文中宋" w:eastAsia="华文中宋"/>
          <w:b w:val="0"/>
          <w:bCs w:val="0"/>
          <w:color w:val="auto"/>
          <w:kern w:val="44"/>
          <w:sz w:val="32"/>
          <w:szCs w:val="32"/>
          <w:highlight w:val="none"/>
        </w:rPr>
      </w:pPr>
      <w:bookmarkStart w:id="0" w:name="_Toc28359011"/>
      <w:bookmarkStart w:id="1" w:name="_Toc35393797"/>
      <w:r>
        <w:rPr>
          <w:rFonts w:hint="eastAsia" w:ascii="华文中宋" w:hAnsi="华文中宋" w:eastAsia="华文中宋"/>
          <w:b w:val="0"/>
          <w:bCs w:val="0"/>
          <w:color w:val="auto"/>
          <w:kern w:val="44"/>
          <w:sz w:val="32"/>
          <w:szCs w:val="32"/>
          <w:highlight w:val="none"/>
          <w:lang w:eastAsia="zh-CN"/>
        </w:rPr>
        <w:t>潜山市中医院杏林医养楼建设设计项目</w:t>
      </w:r>
      <w:r>
        <w:rPr>
          <w:rFonts w:hint="eastAsia" w:ascii="华文中宋" w:hAnsi="华文中宋" w:eastAsia="华文中宋"/>
          <w:b w:val="0"/>
          <w:bCs w:val="0"/>
          <w:color w:val="auto"/>
          <w:kern w:val="44"/>
          <w:sz w:val="32"/>
          <w:szCs w:val="32"/>
          <w:highlight w:val="none"/>
        </w:rPr>
        <w:t>竞争性磋商公告</w:t>
      </w:r>
      <w:bookmarkEnd w:id="0"/>
      <w:bookmarkEnd w:id="1"/>
    </w:p>
    <w:tbl>
      <w:tblPr>
        <w:tblStyle w:val="2"/>
        <w:tblW w:w="10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0"/>
      </w:tblGrid>
      <w:tr w14:paraId="24B44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0" w:type="dxa"/>
            <w:tcBorders>
              <w:top w:val="single" w:color="auto" w:sz="4" w:space="0"/>
              <w:left w:val="single" w:color="auto" w:sz="4" w:space="0"/>
              <w:bottom w:val="single" w:color="auto" w:sz="4" w:space="0"/>
              <w:right w:val="single" w:color="auto" w:sz="4" w:space="0"/>
            </w:tcBorders>
            <w:shd w:val="clear" w:color="auto" w:fill="auto"/>
          </w:tcPr>
          <w:p w14:paraId="56A2D51C">
            <w:pPr>
              <w:rPr>
                <w:rFonts w:ascii="仿宋" w:hAnsi="仿宋" w:eastAsia="仿宋"/>
                <w:color w:val="auto"/>
                <w:sz w:val="28"/>
                <w:szCs w:val="28"/>
                <w:highlight w:val="none"/>
              </w:rPr>
            </w:pPr>
            <w:r>
              <w:rPr>
                <w:rFonts w:hint="eastAsia" w:ascii="仿宋" w:hAnsi="仿宋" w:eastAsia="仿宋"/>
                <w:color w:val="auto"/>
                <w:sz w:val="28"/>
                <w:szCs w:val="28"/>
                <w:highlight w:val="none"/>
              </w:rPr>
              <w:t>项目概况</w:t>
            </w:r>
          </w:p>
          <w:p w14:paraId="41B4B620">
            <w:pPr>
              <w:ind w:firstLine="840" w:firstLineChars="300"/>
              <w:rPr>
                <w:color w:val="auto"/>
                <w:highlight w:val="none"/>
              </w:rPr>
            </w:pPr>
            <w:r>
              <w:rPr>
                <w:rFonts w:hint="eastAsia" w:ascii="仿宋" w:hAnsi="仿宋" w:eastAsia="仿宋"/>
                <w:color w:val="auto"/>
                <w:sz w:val="28"/>
                <w:szCs w:val="28"/>
                <w:highlight w:val="none"/>
                <w:u w:val="single"/>
              </w:rPr>
              <w:t>(</w:t>
            </w:r>
            <w:r>
              <w:rPr>
                <w:rFonts w:hint="eastAsia" w:ascii="仿宋" w:hAnsi="仿宋" w:eastAsia="仿宋"/>
                <w:color w:val="auto"/>
                <w:sz w:val="28"/>
                <w:szCs w:val="28"/>
                <w:highlight w:val="none"/>
                <w:u w:val="single"/>
                <w:lang w:eastAsia="zh-CN"/>
              </w:rPr>
              <w:t>潜山市中医院杏林医养楼建设设计项目</w:t>
            </w:r>
            <w:r>
              <w:rPr>
                <w:rFonts w:hint="eastAsia" w:ascii="仿宋" w:hAnsi="仿宋" w:eastAsia="仿宋"/>
                <w:color w:val="auto"/>
                <w:sz w:val="28"/>
                <w:szCs w:val="28"/>
                <w:highlight w:val="none"/>
                <w:u w:val="single"/>
              </w:rPr>
              <w:t>)</w:t>
            </w:r>
            <w:r>
              <w:rPr>
                <w:rFonts w:hint="eastAsia" w:ascii="仿宋" w:hAnsi="仿宋" w:eastAsia="仿宋"/>
                <w:color w:val="auto"/>
                <w:sz w:val="28"/>
                <w:szCs w:val="28"/>
                <w:highlight w:val="none"/>
              </w:rPr>
              <w:t>采购项目的潜在供应商应在</w:t>
            </w:r>
            <w:r>
              <w:rPr>
                <w:rFonts w:hint="eastAsia" w:ascii="仿宋" w:hAnsi="仿宋" w:eastAsia="仿宋"/>
                <w:color w:val="auto"/>
                <w:sz w:val="28"/>
                <w:szCs w:val="28"/>
                <w:highlight w:val="none"/>
                <w:lang w:val="en-US" w:eastAsia="zh-CN"/>
              </w:rPr>
              <w:t>安徽泰杰工程咨询有限公司</w:t>
            </w:r>
            <w:r>
              <w:rPr>
                <w:rFonts w:hint="eastAsia" w:ascii="仿宋" w:hAnsi="仿宋" w:eastAsia="仿宋"/>
                <w:color w:val="auto"/>
                <w:sz w:val="28"/>
                <w:szCs w:val="28"/>
                <w:highlight w:val="none"/>
              </w:rPr>
              <w:t>获取采购文件，并于</w:t>
            </w:r>
            <w:r>
              <w:rPr>
                <w:rFonts w:hint="eastAsia" w:ascii="仿宋" w:hAnsi="仿宋" w:eastAsia="仿宋"/>
                <w:color w:val="auto"/>
                <w:sz w:val="28"/>
                <w:szCs w:val="28"/>
                <w:highlight w:val="none"/>
                <w:lang w:val="en-US" w:eastAsia="zh-CN"/>
              </w:rPr>
              <w:t>2025</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lang w:val="en-US" w:eastAsia="zh-CN"/>
              </w:rPr>
              <w:t>11</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lang w:val="en-US" w:eastAsia="zh-CN"/>
              </w:rPr>
              <w:t>17</w:t>
            </w:r>
            <w:r>
              <w:rPr>
                <w:rFonts w:hint="eastAsia" w:ascii="仿宋" w:hAnsi="仿宋" w:eastAsia="仿宋"/>
                <w:color w:val="auto"/>
                <w:sz w:val="28"/>
                <w:szCs w:val="28"/>
                <w:highlight w:val="none"/>
              </w:rPr>
              <w:t>日</w:t>
            </w:r>
            <w:r>
              <w:rPr>
                <w:rFonts w:hint="eastAsia" w:ascii="仿宋" w:hAnsi="仿宋" w:eastAsia="仿宋"/>
                <w:color w:val="auto"/>
                <w:sz w:val="28"/>
                <w:szCs w:val="28"/>
                <w:highlight w:val="none"/>
                <w:lang w:val="en-US" w:eastAsia="zh-CN"/>
              </w:rPr>
              <w:t>9</w:t>
            </w:r>
            <w:r>
              <w:rPr>
                <w:rFonts w:hint="eastAsia" w:ascii="仿宋" w:hAnsi="仿宋" w:eastAsia="仿宋"/>
                <w:color w:val="auto"/>
                <w:sz w:val="28"/>
                <w:szCs w:val="28"/>
                <w:highlight w:val="none"/>
              </w:rPr>
              <w:t>点</w:t>
            </w:r>
            <w:r>
              <w:rPr>
                <w:rFonts w:hint="eastAsia" w:ascii="仿宋" w:hAnsi="仿宋" w:eastAsia="仿宋"/>
                <w:color w:val="auto"/>
                <w:sz w:val="28"/>
                <w:szCs w:val="28"/>
                <w:highlight w:val="none"/>
                <w:lang w:val="en-US" w:eastAsia="zh-CN"/>
              </w:rPr>
              <w:t>30</w:t>
            </w:r>
            <w:r>
              <w:rPr>
                <w:rFonts w:hint="eastAsia" w:ascii="仿宋" w:hAnsi="仿宋" w:eastAsia="仿宋"/>
                <w:color w:val="auto"/>
                <w:sz w:val="28"/>
                <w:szCs w:val="28"/>
                <w:highlight w:val="none"/>
              </w:rPr>
              <w:t>分（北京时间）前提交响应文件。</w:t>
            </w:r>
            <w:r>
              <w:rPr>
                <w:rFonts w:ascii="Calibri" w:hAnsi="Calibri"/>
                <w:color w:val="auto"/>
                <w:szCs w:val="21"/>
                <w:highlight w:val="none"/>
                <w:lang w:bidi="ar"/>
              </w:rPr>
              <w:t> </w:t>
            </w:r>
          </w:p>
        </w:tc>
      </w:tr>
    </w:tbl>
    <w:p w14:paraId="00FF1AE1">
      <w:pPr>
        <w:rPr>
          <w:color w:val="auto"/>
          <w:szCs w:val="21"/>
          <w:highlight w:val="none"/>
        </w:rPr>
      </w:pPr>
    </w:p>
    <w:p w14:paraId="02BBB1D0">
      <w:pPr>
        <w:rPr>
          <w:rFonts w:ascii="黑体" w:hAnsi="黑体" w:eastAsia="黑体" w:cs="宋体"/>
          <w:bCs/>
          <w:color w:val="auto"/>
          <w:sz w:val="28"/>
          <w:szCs w:val="28"/>
          <w:highlight w:val="none"/>
        </w:rPr>
      </w:pPr>
      <w:bookmarkStart w:id="2" w:name="_Toc28359012"/>
      <w:bookmarkStart w:id="3" w:name="_Toc35393798"/>
      <w:bookmarkStart w:id="4" w:name="_Toc35393629"/>
      <w:bookmarkStart w:id="5" w:name="_Toc28359089"/>
      <w:r>
        <w:rPr>
          <w:rFonts w:hint="eastAsia" w:ascii="黑体" w:hAnsi="黑体" w:eastAsia="黑体" w:cs="宋体"/>
          <w:bCs/>
          <w:color w:val="auto"/>
          <w:sz w:val="28"/>
          <w:szCs w:val="28"/>
          <w:highlight w:val="none"/>
        </w:rPr>
        <w:t>一、项目基本情况</w:t>
      </w:r>
      <w:bookmarkEnd w:id="2"/>
      <w:bookmarkEnd w:id="3"/>
      <w:bookmarkEnd w:id="4"/>
      <w:bookmarkEnd w:id="5"/>
    </w:p>
    <w:p w14:paraId="6A0DFCE7">
      <w:pPr>
        <w:ind w:firstLine="565" w:firstLineChars="202"/>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项目编号：</w:t>
      </w:r>
      <w:r>
        <w:rPr>
          <w:rFonts w:hint="eastAsia" w:ascii="仿宋" w:hAnsi="仿宋" w:eastAsia="仿宋"/>
          <w:color w:val="auto"/>
          <w:sz w:val="28"/>
          <w:szCs w:val="28"/>
          <w:highlight w:val="none"/>
          <w:lang w:eastAsia="zh-CN"/>
        </w:rPr>
        <w:t>皖TJ-CG25078</w:t>
      </w:r>
    </w:p>
    <w:p w14:paraId="5F9EED37">
      <w:pPr>
        <w:ind w:firstLine="565" w:firstLineChars="202"/>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项目名称：</w:t>
      </w:r>
      <w:r>
        <w:rPr>
          <w:rFonts w:hint="eastAsia" w:ascii="仿宋" w:hAnsi="仿宋" w:eastAsia="仿宋"/>
          <w:color w:val="auto"/>
          <w:sz w:val="28"/>
          <w:szCs w:val="28"/>
          <w:highlight w:val="none"/>
          <w:lang w:eastAsia="zh-CN"/>
        </w:rPr>
        <w:t>潜山市中医院杏林医养楼建设设计项目</w:t>
      </w:r>
      <w:r>
        <w:rPr>
          <w:rFonts w:hint="eastAsia" w:ascii="仿宋" w:hAnsi="仿宋" w:eastAsia="仿宋"/>
          <w:color w:val="auto"/>
          <w:sz w:val="28"/>
          <w:szCs w:val="28"/>
          <w:highlight w:val="none"/>
          <w:lang w:val="en-US" w:eastAsia="zh-CN"/>
        </w:rPr>
        <w:t xml:space="preserve"> </w:t>
      </w:r>
    </w:p>
    <w:p w14:paraId="1800E163">
      <w:pPr>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采购方式：竞争性磋商</w:t>
      </w:r>
    </w:p>
    <w:p w14:paraId="446EED50">
      <w:pPr>
        <w:ind w:firstLine="565" w:firstLineChars="202"/>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预算金额：</w:t>
      </w:r>
      <w:r>
        <w:rPr>
          <w:rFonts w:hint="eastAsia" w:ascii="仿宋" w:hAnsi="仿宋" w:eastAsia="仿宋"/>
          <w:color w:val="auto"/>
          <w:sz w:val="28"/>
          <w:szCs w:val="28"/>
          <w:highlight w:val="none"/>
          <w:lang w:val="en-US" w:eastAsia="zh-CN"/>
        </w:rPr>
        <w:t>295000.00元</w:t>
      </w:r>
    </w:p>
    <w:p w14:paraId="04979C51">
      <w:pPr>
        <w:keepNext w:val="0"/>
        <w:keepLines w:val="0"/>
        <w:pageBreakBefore w:val="0"/>
        <w:kinsoku/>
        <w:overflowPunct/>
        <w:topLinePunct w:val="0"/>
        <w:autoSpaceDE w:val="0"/>
        <w:autoSpaceDN w:val="0"/>
        <w:bidi w:val="0"/>
        <w:adjustRightInd w:val="0"/>
        <w:spacing w:line="240" w:lineRule="auto"/>
        <w:ind w:firstLine="560" w:firstLineChars="200"/>
        <w:jc w:val="left"/>
        <w:textAlignment w:val="auto"/>
        <w:rPr>
          <w:rFonts w:hint="default" w:ascii="仿宋" w:hAnsi="仿宋" w:eastAsia="仿宋" w:cs="仿宋"/>
          <w:i w:val="0"/>
          <w:iCs w:val="0"/>
          <w:caps w:val="0"/>
          <w:color w:val="000000"/>
          <w:spacing w:val="0"/>
          <w:sz w:val="28"/>
          <w:szCs w:val="28"/>
          <w:lang w:val="en-US" w:eastAsia="zh-CN"/>
        </w:rPr>
      </w:pPr>
      <w:r>
        <w:rPr>
          <w:rFonts w:hint="eastAsia" w:ascii="仿宋" w:hAnsi="仿宋" w:eastAsia="仿宋"/>
          <w:color w:val="auto"/>
          <w:sz w:val="28"/>
          <w:szCs w:val="28"/>
          <w:highlight w:val="none"/>
        </w:rPr>
        <w:t>最高限价：</w:t>
      </w:r>
      <w:r>
        <w:rPr>
          <w:rFonts w:hint="eastAsia" w:ascii="仿宋" w:hAnsi="仿宋" w:eastAsia="仿宋"/>
          <w:color w:val="auto"/>
          <w:sz w:val="28"/>
          <w:szCs w:val="28"/>
          <w:highlight w:val="none"/>
          <w:lang w:val="en-US" w:eastAsia="zh-CN"/>
        </w:rPr>
        <w:t>295000.00元</w:t>
      </w:r>
    </w:p>
    <w:p w14:paraId="35C62135">
      <w:pPr>
        <w:ind w:firstLine="565" w:firstLineChars="202"/>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采购需求：</w:t>
      </w:r>
      <w:r>
        <w:rPr>
          <w:rFonts w:hint="eastAsia" w:ascii="仿宋" w:hAnsi="仿宋" w:eastAsia="仿宋"/>
          <w:color w:val="auto"/>
          <w:sz w:val="28"/>
          <w:szCs w:val="28"/>
          <w:highlight w:val="none"/>
          <w:lang w:val="en-US" w:eastAsia="zh-CN"/>
        </w:rPr>
        <w:t>潜山市中医院杏林医养楼建设设计项目内容包含项目勘察、测绘、初步设计、施工图设计、施工图审查及施工期间和质保期技术服务等，参与竣工实测等相关技术服务。</w:t>
      </w:r>
    </w:p>
    <w:p w14:paraId="00DBE805">
      <w:pPr>
        <w:ind w:firstLine="565" w:firstLineChars="202"/>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设计范围：项目将潜山市中医院城北门诊部改造为潜山市中医院杏林医养楼，总建筑面积约 5000 平方米。主要建设内容包括建筑结构改造及加固、装饰装修、电气、给排水及消防、暖通工程；建设硬质铺装、医养康复场地、绿化、亮化、安防设施等室外工程等；详见第三章采购需求。</w:t>
      </w:r>
    </w:p>
    <w:p w14:paraId="37562F4D">
      <w:pPr>
        <w:ind w:firstLine="565" w:firstLineChars="202"/>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合同履行期限：自合同签订之日起至工程竣工验收，其中项目勘察、测绘、初步设计、施工图设计为自合同签订之日起 60 日内。</w:t>
      </w:r>
    </w:p>
    <w:p w14:paraId="37C6720A">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本项目不接受联合体。</w:t>
      </w:r>
    </w:p>
    <w:p w14:paraId="3048826D">
      <w:pPr>
        <w:rPr>
          <w:rFonts w:ascii="黑体" w:hAnsi="黑体" w:eastAsia="黑体" w:cs="宋体"/>
          <w:bCs/>
          <w:color w:val="auto"/>
          <w:sz w:val="28"/>
          <w:szCs w:val="28"/>
          <w:highlight w:val="none"/>
        </w:rPr>
      </w:pPr>
      <w:bookmarkStart w:id="6" w:name="_Toc35393799"/>
      <w:bookmarkStart w:id="7" w:name="_Toc28359090"/>
      <w:bookmarkStart w:id="8" w:name="_Toc28359013"/>
      <w:bookmarkStart w:id="9" w:name="_Toc35393630"/>
      <w:r>
        <w:rPr>
          <w:rFonts w:hint="eastAsia" w:ascii="黑体" w:hAnsi="黑体" w:eastAsia="黑体" w:cs="宋体"/>
          <w:bCs/>
          <w:color w:val="auto"/>
          <w:sz w:val="28"/>
          <w:szCs w:val="28"/>
          <w:highlight w:val="none"/>
        </w:rPr>
        <w:t>二、申请人的资格要求：</w:t>
      </w:r>
      <w:bookmarkEnd w:id="6"/>
      <w:bookmarkEnd w:id="7"/>
      <w:bookmarkEnd w:id="8"/>
      <w:bookmarkEnd w:id="9"/>
    </w:p>
    <w:p w14:paraId="55389FC2">
      <w:pPr>
        <w:ind w:firstLine="565" w:firstLineChars="202"/>
        <w:rPr>
          <w:rFonts w:ascii="仿宋" w:hAnsi="仿宋" w:eastAsia="仿宋"/>
          <w:color w:val="auto"/>
          <w:sz w:val="28"/>
          <w:szCs w:val="28"/>
          <w:highlight w:val="none"/>
        </w:rPr>
      </w:pPr>
      <w:bookmarkStart w:id="10" w:name="_Toc35393631"/>
      <w:bookmarkStart w:id="11" w:name="_Toc28359014"/>
      <w:bookmarkStart w:id="12" w:name="_Toc35393800"/>
      <w:bookmarkStart w:id="13" w:name="_Toc28359091"/>
      <w:r>
        <w:rPr>
          <w:rFonts w:hint="eastAsia" w:ascii="仿宋" w:hAnsi="仿宋" w:eastAsia="仿宋"/>
          <w:color w:val="auto"/>
          <w:sz w:val="28"/>
          <w:szCs w:val="28"/>
          <w:highlight w:val="none"/>
        </w:rPr>
        <w:t>1.满足《中华人民共和国政府采购法》第二十二条规定；</w:t>
      </w:r>
    </w:p>
    <w:p w14:paraId="0826DFBA">
      <w:pPr>
        <w:spacing w:line="420" w:lineRule="exact"/>
        <w:ind w:firstLine="560" w:firstLineChars="200"/>
        <w:rPr>
          <w:rFonts w:hint="eastAsia" w:ascii="仿宋" w:hAnsi="仿宋" w:eastAsia="仿宋"/>
          <w:color w:val="auto"/>
          <w:sz w:val="28"/>
          <w:szCs w:val="28"/>
          <w:highlight w:val="none"/>
        </w:rPr>
      </w:pPr>
      <w:r>
        <w:rPr>
          <w:rFonts w:ascii="仿宋" w:hAnsi="仿宋" w:eastAsia="仿宋"/>
          <w:color w:val="auto"/>
          <w:sz w:val="28"/>
          <w:szCs w:val="28"/>
          <w:highlight w:val="none"/>
        </w:rPr>
        <w:t>2</w:t>
      </w:r>
      <w:r>
        <w:rPr>
          <w:rFonts w:hint="eastAsia" w:ascii="仿宋" w:hAnsi="仿宋" w:eastAsia="仿宋"/>
          <w:color w:val="auto"/>
          <w:sz w:val="28"/>
          <w:szCs w:val="28"/>
          <w:highlight w:val="none"/>
        </w:rPr>
        <w:t>.落实政府采购政策需满足的资格要求：</w:t>
      </w:r>
    </w:p>
    <w:p w14:paraId="51109E66">
      <w:pPr>
        <w:ind w:firstLine="565" w:firstLineChars="202"/>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2.1本项目是否专门面向中小企业：否。</w:t>
      </w:r>
    </w:p>
    <w:p w14:paraId="4929A4C1">
      <w:pPr>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本项目未专门面向中小企业采购或未按照规定预留采购份额的说明理由：</w:t>
      </w:r>
    </w:p>
    <w:p w14:paraId="78C1EA38">
      <w:pPr>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本项目符合财政部、工业和信息化部制定的《政府采购促进中小企业发展管理办法》第六条第三款之规定，为非专门面向中小企业采购项目。具体原因如下：按照本办法规定预留采购份额无法确保充分供应、充分竞争，或者存在可能影响政府采购目标实现的情形。</w:t>
      </w:r>
    </w:p>
    <w:p w14:paraId="1CD03152">
      <w:pPr>
        <w:numPr>
          <w:ilvl w:val="0"/>
          <w:numId w:val="1"/>
        </w:numPr>
        <w:ind w:firstLine="565" w:firstLineChars="202"/>
        <w:rPr>
          <w:rFonts w:hint="eastAsia" w:ascii="仿宋" w:hAnsi="仿宋" w:eastAsia="仿宋"/>
          <w:b/>
          <w:bCs/>
          <w:color w:val="auto"/>
          <w:sz w:val="28"/>
          <w:szCs w:val="28"/>
          <w:highlight w:val="none"/>
          <w:lang w:val="en-US" w:eastAsia="zh-CN"/>
        </w:rPr>
      </w:pPr>
      <w:r>
        <w:rPr>
          <w:rFonts w:hint="eastAsia" w:ascii="仿宋" w:hAnsi="仿宋" w:eastAsia="仿宋"/>
          <w:color w:val="auto"/>
          <w:sz w:val="28"/>
          <w:szCs w:val="28"/>
          <w:highlight w:val="none"/>
        </w:rPr>
        <w:t>本项目的特定资格要求</w:t>
      </w:r>
      <w:r>
        <w:rPr>
          <w:rFonts w:hint="eastAsia" w:ascii="仿宋" w:hAnsi="仿宋" w:eastAsia="仿宋"/>
          <w:b/>
          <w:bCs/>
          <w:color w:val="auto"/>
          <w:sz w:val="28"/>
          <w:szCs w:val="28"/>
          <w:highlight w:val="none"/>
        </w:rPr>
        <w:t>：供应商须具备以下资质之一：</w:t>
      </w:r>
    </w:p>
    <w:p w14:paraId="7C3013D6">
      <w:pPr>
        <w:pStyle w:val="4"/>
        <w:rPr>
          <w:rFonts w:hint="eastAsia" w:ascii="仿宋" w:hAnsi="仿宋" w:eastAsia="仿宋"/>
          <w:b/>
          <w:bCs/>
          <w:color w:val="auto"/>
          <w:sz w:val="28"/>
          <w:szCs w:val="28"/>
          <w:highlight w:val="none"/>
          <w:lang w:val="en-US" w:eastAsia="zh-CN"/>
        </w:rPr>
      </w:pPr>
      <w:r>
        <w:rPr>
          <w:rFonts w:hint="eastAsia" w:ascii="仿宋" w:hAnsi="仿宋" w:eastAsia="仿宋"/>
          <w:b/>
          <w:bCs/>
          <w:color w:val="auto"/>
          <w:sz w:val="28"/>
          <w:szCs w:val="28"/>
          <w:highlight w:val="none"/>
          <w:lang w:val="en-US" w:eastAsia="zh-CN"/>
        </w:rPr>
        <w:t xml:space="preserve">    ①工程设计综合资质甲级；</w:t>
      </w:r>
    </w:p>
    <w:p w14:paraId="3047CEDE">
      <w:pPr>
        <w:pStyle w:val="4"/>
        <w:ind w:left="468" w:leftChars="223" w:firstLine="84" w:firstLineChars="30"/>
        <w:rPr>
          <w:rFonts w:hint="eastAsia" w:ascii="仿宋" w:hAnsi="仿宋" w:eastAsia="仿宋"/>
          <w:b/>
          <w:bCs/>
          <w:color w:val="auto"/>
          <w:sz w:val="28"/>
          <w:szCs w:val="28"/>
          <w:highlight w:val="none"/>
          <w:lang w:val="en-US" w:eastAsia="zh-CN"/>
        </w:rPr>
      </w:pPr>
      <w:r>
        <w:rPr>
          <w:rFonts w:hint="eastAsia" w:ascii="仿宋" w:hAnsi="仿宋" w:eastAsia="仿宋"/>
          <w:b/>
          <w:bCs/>
          <w:color w:val="auto"/>
          <w:sz w:val="28"/>
          <w:szCs w:val="28"/>
          <w:highlight w:val="none"/>
          <w:lang w:val="en-US" w:eastAsia="zh-CN"/>
        </w:rPr>
        <w:t>②建筑行业设计乙级以上（含乙级）资质；</w:t>
      </w:r>
    </w:p>
    <w:p w14:paraId="70FE5B43">
      <w:pPr>
        <w:pStyle w:val="4"/>
        <w:ind w:left="468" w:leftChars="223" w:firstLine="84" w:firstLineChars="30"/>
        <w:rPr>
          <w:rFonts w:hint="default" w:ascii="仿宋" w:hAnsi="仿宋" w:eastAsia="仿宋"/>
          <w:b/>
          <w:bCs/>
          <w:color w:val="auto"/>
          <w:sz w:val="28"/>
          <w:szCs w:val="28"/>
          <w:highlight w:val="none"/>
          <w:lang w:val="en-US" w:eastAsia="zh-CN"/>
        </w:rPr>
      </w:pPr>
      <w:r>
        <w:rPr>
          <w:rFonts w:hint="default" w:ascii="仿宋" w:hAnsi="仿宋" w:eastAsia="仿宋"/>
          <w:b/>
          <w:bCs/>
          <w:color w:val="auto"/>
          <w:sz w:val="28"/>
          <w:szCs w:val="28"/>
          <w:highlight w:val="none"/>
          <w:lang w:val="en-US" w:eastAsia="zh-CN"/>
        </w:rPr>
        <w:t>③工程设计建筑行业（建筑工程）专业乙级以上（含乙级）资质。</w:t>
      </w:r>
    </w:p>
    <w:p w14:paraId="495EF611">
      <w:pPr>
        <w:rPr>
          <w:rFonts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三、获取采购文件</w:t>
      </w:r>
      <w:bookmarkEnd w:id="10"/>
      <w:bookmarkEnd w:id="11"/>
      <w:bookmarkEnd w:id="12"/>
      <w:bookmarkEnd w:id="13"/>
    </w:p>
    <w:p w14:paraId="22D1C4C3">
      <w:pPr>
        <w:ind w:firstLine="565" w:firstLineChars="202"/>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时间：</w:t>
      </w:r>
      <w:r>
        <w:rPr>
          <w:rFonts w:hint="eastAsia" w:ascii="仿宋" w:hAnsi="仿宋" w:eastAsia="仿宋" w:cs="宋体"/>
          <w:color w:val="auto"/>
          <w:sz w:val="28"/>
          <w:szCs w:val="28"/>
          <w:highlight w:val="none"/>
          <w:u w:val="single"/>
          <w:lang w:val="en-US" w:eastAsia="zh-CN"/>
        </w:rPr>
        <w:t>2025</w:t>
      </w:r>
      <w:r>
        <w:rPr>
          <w:rFonts w:hint="eastAsia" w:ascii="仿宋" w:hAnsi="仿宋" w:eastAsia="仿宋" w:cs="宋体"/>
          <w:color w:val="auto"/>
          <w:sz w:val="28"/>
          <w:szCs w:val="28"/>
          <w:highlight w:val="none"/>
          <w:u w:val="single"/>
        </w:rPr>
        <w:t>年</w:t>
      </w:r>
      <w:r>
        <w:rPr>
          <w:rFonts w:hint="eastAsia" w:ascii="仿宋" w:hAnsi="仿宋" w:eastAsia="仿宋" w:cs="宋体"/>
          <w:color w:val="auto"/>
          <w:sz w:val="28"/>
          <w:szCs w:val="28"/>
          <w:highlight w:val="none"/>
          <w:u w:val="single"/>
          <w:lang w:val="en-US" w:eastAsia="zh-CN"/>
        </w:rPr>
        <w:t>11</w:t>
      </w:r>
      <w:r>
        <w:rPr>
          <w:rFonts w:hint="eastAsia" w:ascii="仿宋" w:hAnsi="仿宋" w:eastAsia="仿宋" w:cs="宋体"/>
          <w:color w:val="auto"/>
          <w:sz w:val="28"/>
          <w:szCs w:val="28"/>
          <w:highlight w:val="none"/>
          <w:u w:val="single"/>
        </w:rPr>
        <w:t>月</w:t>
      </w:r>
      <w:r>
        <w:rPr>
          <w:rFonts w:hint="eastAsia" w:ascii="仿宋" w:hAnsi="仿宋" w:eastAsia="仿宋" w:cs="宋体"/>
          <w:color w:val="auto"/>
          <w:sz w:val="28"/>
          <w:szCs w:val="28"/>
          <w:highlight w:val="none"/>
          <w:u w:val="single"/>
          <w:lang w:val="en-US" w:eastAsia="zh-CN"/>
        </w:rPr>
        <w:t>5</w:t>
      </w:r>
      <w:r>
        <w:rPr>
          <w:rFonts w:hint="eastAsia" w:ascii="仿宋" w:hAnsi="仿宋" w:eastAsia="仿宋" w:cs="宋体"/>
          <w:color w:val="auto"/>
          <w:sz w:val="28"/>
          <w:szCs w:val="28"/>
          <w:highlight w:val="none"/>
          <w:u w:val="single"/>
        </w:rPr>
        <w:t>日</w:t>
      </w:r>
      <w:r>
        <w:rPr>
          <w:rFonts w:hint="eastAsia" w:ascii="仿宋" w:hAnsi="仿宋" w:eastAsia="仿宋" w:cs="宋体"/>
          <w:color w:val="auto"/>
          <w:sz w:val="28"/>
          <w:szCs w:val="28"/>
          <w:highlight w:val="none"/>
        </w:rPr>
        <w:t>至</w:t>
      </w:r>
      <w:r>
        <w:rPr>
          <w:rFonts w:hint="eastAsia" w:ascii="仿宋" w:hAnsi="仿宋" w:eastAsia="仿宋" w:cs="宋体"/>
          <w:color w:val="auto"/>
          <w:sz w:val="28"/>
          <w:szCs w:val="28"/>
          <w:highlight w:val="none"/>
          <w:u w:val="single"/>
          <w:lang w:val="en-US" w:eastAsia="zh-CN"/>
        </w:rPr>
        <w:t>2025</w:t>
      </w:r>
      <w:r>
        <w:rPr>
          <w:rFonts w:hint="eastAsia" w:ascii="仿宋" w:hAnsi="仿宋" w:eastAsia="仿宋" w:cs="宋体"/>
          <w:color w:val="auto"/>
          <w:sz w:val="28"/>
          <w:szCs w:val="28"/>
          <w:highlight w:val="none"/>
          <w:u w:val="single"/>
        </w:rPr>
        <w:t>年</w:t>
      </w:r>
      <w:r>
        <w:rPr>
          <w:rFonts w:hint="eastAsia" w:ascii="仿宋" w:hAnsi="仿宋" w:eastAsia="仿宋" w:cs="宋体"/>
          <w:color w:val="auto"/>
          <w:sz w:val="28"/>
          <w:szCs w:val="28"/>
          <w:highlight w:val="none"/>
          <w:u w:val="single"/>
          <w:lang w:val="en-US" w:eastAsia="zh-CN"/>
        </w:rPr>
        <w:t>11</w:t>
      </w:r>
      <w:r>
        <w:rPr>
          <w:rFonts w:hint="eastAsia" w:ascii="仿宋" w:hAnsi="仿宋" w:eastAsia="仿宋" w:cs="宋体"/>
          <w:color w:val="auto"/>
          <w:sz w:val="28"/>
          <w:szCs w:val="28"/>
          <w:highlight w:val="none"/>
          <w:u w:val="single"/>
        </w:rPr>
        <w:t>月</w:t>
      </w:r>
      <w:r>
        <w:rPr>
          <w:rFonts w:hint="eastAsia" w:ascii="仿宋" w:hAnsi="仿宋" w:eastAsia="仿宋" w:cs="宋体"/>
          <w:color w:val="auto"/>
          <w:sz w:val="28"/>
          <w:szCs w:val="28"/>
          <w:highlight w:val="none"/>
          <w:u w:val="single"/>
          <w:lang w:val="en-US" w:eastAsia="zh-CN"/>
        </w:rPr>
        <w:t>14</w:t>
      </w:r>
      <w:r>
        <w:rPr>
          <w:rFonts w:hint="eastAsia" w:ascii="仿宋" w:hAnsi="仿宋" w:eastAsia="仿宋" w:cs="宋体"/>
          <w:color w:val="auto"/>
          <w:sz w:val="28"/>
          <w:szCs w:val="28"/>
          <w:highlight w:val="none"/>
          <w:u w:val="single"/>
        </w:rPr>
        <w:t>日</w:t>
      </w:r>
      <w:r>
        <w:rPr>
          <w:rFonts w:hint="eastAsia" w:ascii="仿宋" w:hAnsi="仿宋" w:eastAsia="仿宋" w:cs="宋体"/>
          <w:color w:val="auto"/>
          <w:sz w:val="28"/>
          <w:szCs w:val="28"/>
          <w:highlight w:val="none"/>
        </w:rPr>
        <w:t>，每天上午8:0</w:t>
      </w:r>
      <w:r>
        <w:rPr>
          <w:rFonts w:ascii="仿宋" w:hAnsi="仿宋" w:eastAsia="仿宋" w:cs="宋体"/>
          <w:color w:val="auto"/>
          <w:sz w:val="28"/>
          <w:szCs w:val="28"/>
          <w:highlight w:val="none"/>
        </w:rPr>
        <w:t>0</w:t>
      </w:r>
      <w:r>
        <w:rPr>
          <w:rFonts w:hint="eastAsia" w:ascii="仿宋" w:hAnsi="仿宋" w:eastAsia="仿宋" w:cs="宋体"/>
          <w:color w:val="auto"/>
          <w:sz w:val="28"/>
          <w:szCs w:val="28"/>
          <w:highlight w:val="none"/>
        </w:rPr>
        <w:t>至1</w:t>
      </w:r>
      <w:r>
        <w:rPr>
          <w:rFonts w:ascii="仿宋" w:hAnsi="仿宋" w:eastAsia="仿宋" w:cs="宋体"/>
          <w:color w:val="auto"/>
          <w:sz w:val="28"/>
          <w:szCs w:val="28"/>
          <w:highlight w:val="none"/>
        </w:rPr>
        <w:t>2</w:t>
      </w:r>
      <w:r>
        <w:rPr>
          <w:rFonts w:hint="eastAsia" w:ascii="仿宋" w:hAnsi="仿宋" w:eastAsia="仿宋" w:cs="宋体"/>
          <w:color w:val="auto"/>
          <w:sz w:val="28"/>
          <w:szCs w:val="28"/>
          <w:highlight w:val="none"/>
        </w:rPr>
        <w:t>:0</w:t>
      </w:r>
      <w:r>
        <w:rPr>
          <w:rFonts w:ascii="仿宋" w:hAnsi="仿宋" w:eastAsia="仿宋" w:cs="宋体"/>
          <w:color w:val="auto"/>
          <w:sz w:val="28"/>
          <w:szCs w:val="28"/>
          <w:highlight w:val="none"/>
        </w:rPr>
        <w:t>0</w:t>
      </w:r>
      <w:r>
        <w:rPr>
          <w:rFonts w:hint="eastAsia" w:ascii="仿宋" w:hAnsi="仿宋" w:eastAsia="仿宋" w:cs="宋体"/>
          <w:color w:val="auto"/>
          <w:sz w:val="28"/>
          <w:szCs w:val="28"/>
          <w:highlight w:val="none"/>
        </w:rPr>
        <w:t>，下午1</w:t>
      </w:r>
      <w:r>
        <w:rPr>
          <w:rFonts w:ascii="仿宋" w:hAnsi="仿宋" w:eastAsia="仿宋" w:cs="宋体"/>
          <w:color w:val="auto"/>
          <w:sz w:val="28"/>
          <w:szCs w:val="28"/>
          <w:highlight w:val="none"/>
        </w:rPr>
        <w:t>4</w:t>
      </w:r>
      <w:r>
        <w:rPr>
          <w:rFonts w:hint="eastAsia" w:ascii="仿宋" w:hAnsi="仿宋" w:eastAsia="仿宋" w:cs="宋体"/>
          <w:color w:val="auto"/>
          <w:sz w:val="28"/>
          <w:szCs w:val="28"/>
          <w:highlight w:val="none"/>
        </w:rPr>
        <w:t>:3</w:t>
      </w:r>
      <w:r>
        <w:rPr>
          <w:rFonts w:ascii="仿宋" w:hAnsi="仿宋" w:eastAsia="仿宋" w:cs="宋体"/>
          <w:color w:val="auto"/>
          <w:sz w:val="28"/>
          <w:szCs w:val="28"/>
          <w:highlight w:val="none"/>
        </w:rPr>
        <w:t>0</w:t>
      </w:r>
      <w:r>
        <w:rPr>
          <w:rFonts w:hint="eastAsia" w:ascii="仿宋" w:hAnsi="仿宋" w:eastAsia="仿宋" w:cs="宋体"/>
          <w:color w:val="auto"/>
          <w:sz w:val="28"/>
          <w:szCs w:val="28"/>
          <w:highlight w:val="none"/>
        </w:rPr>
        <w:t>至1</w:t>
      </w:r>
      <w:r>
        <w:rPr>
          <w:rFonts w:ascii="仿宋" w:hAnsi="仿宋" w:eastAsia="仿宋" w:cs="宋体"/>
          <w:color w:val="auto"/>
          <w:sz w:val="28"/>
          <w:szCs w:val="28"/>
          <w:highlight w:val="none"/>
        </w:rPr>
        <w:t>7</w:t>
      </w:r>
      <w:r>
        <w:rPr>
          <w:rFonts w:hint="eastAsia" w:ascii="仿宋" w:hAnsi="仿宋" w:eastAsia="仿宋" w:cs="宋体"/>
          <w:color w:val="auto"/>
          <w:sz w:val="28"/>
          <w:szCs w:val="28"/>
          <w:highlight w:val="none"/>
        </w:rPr>
        <w:t>:3</w:t>
      </w:r>
      <w:r>
        <w:rPr>
          <w:rFonts w:ascii="仿宋" w:hAnsi="仿宋" w:eastAsia="仿宋" w:cs="宋体"/>
          <w:color w:val="auto"/>
          <w:sz w:val="28"/>
          <w:szCs w:val="28"/>
          <w:highlight w:val="none"/>
        </w:rPr>
        <w:t>0</w:t>
      </w:r>
      <w:r>
        <w:rPr>
          <w:rFonts w:hint="eastAsia" w:ascii="仿宋" w:hAnsi="仿宋" w:eastAsia="仿宋" w:cs="宋体"/>
          <w:color w:val="auto"/>
          <w:sz w:val="28"/>
          <w:szCs w:val="28"/>
          <w:highlight w:val="none"/>
        </w:rPr>
        <w:t>（北京时间，</w:t>
      </w:r>
      <w:r>
        <w:rPr>
          <w:rFonts w:ascii="仿宋" w:hAnsi="仿宋" w:eastAsia="仿宋" w:cs="宋体"/>
          <w:color w:val="auto"/>
          <w:sz w:val="28"/>
          <w:szCs w:val="28"/>
          <w:highlight w:val="none"/>
        </w:rPr>
        <w:t>法定节假日</w:t>
      </w:r>
      <w:r>
        <w:rPr>
          <w:rFonts w:hint="eastAsia" w:ascii="仿宋" w:hAnsi="仿宋" w:eastAsia="仿宋" w:cs="宋体"/>
          <w:color w:val="auto"/>
          <w:sz w:val="28"/>
          <w:szCs w:val="28"/>
          <w:highlight w:val="none"/>
        </w:rPr>
        <w:t>除外）</w:t>
      </w:r>
    </w:p>
    <w:p w14:paraId="414F2FD1">
      <w:pPr>
        <w:ind w:firstLine="565" w:firstLineChars="202"/>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地点：潜山市开发区八一大道与三合路交叉口1幢1号</w:t>
      </w:r>
    </w:p>
    <w:p w14:paraId="3C16AF71">
      <w:pPr>
        <w:ind w:firstLine="565" w:firstLineChars="202"/>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方式：经办人持报名资料（企业营业执照、法定代表人身份证明或授权委托书、经办人身份证复印件）购买招标文件，逾期拒绝办理（</w:t>
      </w:r>
      <w:r>
        <w:rPr>
          <w:rFonts w:hint="eastAsia" w:ascii="仿宋" w:hAnsi="仿宋" w:eastAsia="仿宋" w:cs="宋体"/>
          <w:color w:val="auto"/>
          <w:sz w:val="28"/>
          <w:szCs w:val="28"/>
          <w:highlight w:val="none"/>
        </w:rPr>
        <w:fldChar w:fldCharType="begin"/>
      </w:r>
      <w:r>
        <w:rPr>
          <w:rFonts w:hint="eastAsia" w:ascii="仿宋" w:hAnsi="仿宋" w:eastAsia="仿宋" w:cs="宋体"/>
          <w:color w:val="auto"/>
          <w:sz w:val="28"/>
          <w:szCs w:val="28"/>
          <w:highlight w:val="none"/>
        </w:rPr>
        <w:instrText xml:space="preserve"> HYPERLINK "mailto:或将上述报名资料扫描件发送至anhuitaijie@outlook.com" </w:instrText>
      </w:r>
      <w:r>
        <w:rPr>
          <w:rFonts w:hint="eastAsia" w:ascii="仿宋" w:hAnsi="仿宋" w:eastAsia="仿宋" w:cs="宋体"/>
          <w:color w:val="auto"/>
          <w:sz w:val="28"/>
          <w:szCs w:val="28"/>
          <w:highlight w:val="none"/>
        </w:rPr>
        <w:fldChar w:fldCharType="separate"/>
      </w:r>
      <w:r>
        <w:rPr>
          <w:rFonts w:hint="eastAsia" w:ascii="仿宋" w:hAnsi="仿宋" w:eastAsia="仿宋" w:cs="宋体"/>
          <w:color w:val="auto"/>
          <w:sz w:val="28"/>
          <w:szCs w:val="28"/>
          <w:highlight w:val="none"/>
        </w:rPr>
        <w:t>或将上述报名资料扫描件发送至anhuitaijie@outlook.com</w:t>
      </w:r>
      <w:r>
        <w:rPr>
          <w:rFonts w:hint="eastAsia" w:ascii="仿宋" w:hAnsi="仿宋" w:eastAsia="仿宋" w:cs="宋体"/>
          <w:color w:val="auto"/>
          <w:sz w:val="28"/>
          <w:szCs w:val="28"/>
          <w:highlight w:val="none"/>
        </w:rPr>
        <w:fldChar w:fldCharType="end"/>
      </w:r>
      <w:r>
        <w:rPr>
          <w:rFonts w:hint="eastAsia" w:ascii="仿宋" w:hAnsi="仿宋" w:eastAsia="仿宋" w:cs="宋体"/>
          <w:color w:val="auto"/>
          <w:sz w:val="28"/>
          <w:szCs w:val="28"/>
          <w:highlight w:val="none"/>
        </w:rPr>
        <w:t>）。</w:t>
      </w:r>
    </w:p>
    <w:p w14:paraId="482979DD">
      <w:pPr>
        <w:ind w:firstLine="565" w:firstLineChars="202"/>
        <w:rPr>
          <w:rFonts w:hint="eastAsia" w:ascii="仿宋" w:hAnsi="仿宋" w:eastAsia="仿宋" w:cs="宋体"/>
          <w:color w:val="auto"/>
          <w:sz w:val="28"/>
          <w:szCs w:val="28"/>
          <w:highlight w:val="none"/>
          <w:lang w:eastAsia="zh-CN"/>
        </w:rPr>
      </w:pPr>
      <w:r>
        <w:rPr>
          <w:rFonts w:hint="eastAsia" w:ascii="仿宋" w:hAnsi="仿宋" w:eastAsia="仿宋" w:cs="宋体"/>
          <w:color w:val="auto"/>
          <w:sz w:val="28"/>
          <w:szCs w:val="28"/>
          <w:highlight w:val="none"/>
        </w:rPr>
        <w:t>售价：招标文件及相关资料工本费：</w:t>
      </w:r>
      <w:r>
        <w:rPr>
          <w:rFonts w:hint="eastAsia" w:ascii="仿宋" w:hAnsi="仿宋" w:eastAsia="仿宋" w:cs="宋体"/>
          <w:color w:val="auto"/>
          <w:sz w:val="28"/>
          <w:szCs w:val="28"/>
          <w:highlight w:val="none"/>
          <w:lang w:val="en-US" w:eastAsia="zh-CN"/>
        </w:rPr>
        <w:t>免费</w:t>
      </w:r>
      <w:r>
        <w:rPr>
          <w:rFonts w:hint="eastAsia" w:ascii="仿宋" w:hAnsi="仿宋" w:eastAsia="仿宋" w:cs="宋体"/>
          <w:color w:val="auto"/>
          <w:sz w:val="28"/>
          <w:szCs w:val="28"/>
          <w:highlight w:val="none"/>
          <w:lang w:eastAsia="zh-CN"/>
        </w:rPr>
        <w:t>。</w:t>
      </w:r>
    </w:p>
    <w:p w14:paraId="3CE02884">
      <w:pPr>
        <w:rPr>
          <w:rFonts w:ascii="黑体" w:hAnsi="黑体" w:eastAsia="黑体" w:cs="宋体"/>
          <w:bCs/>
          <w:color w:val="auto"/>
          <w:sz w:val="28"/>
          <w:szCs w:val="28"/>
          <w:highlight w:val="none"/>
        </w:rPr>
      </w:pPr>
      <w:bookmarkStart w:id="14" w:name="_Toc28359015"/>
      <w:bookmarkStart w:id="15" w:name="_Toc28359092"/>
      <w:bookmarkStart w:id="16" w:name="_Toc35393632"/>
      <w:bookmarkStart w:id="17" w:name="_Toc35393801"/>
      <w:r>
        <w:rPr>
          <w:rFonts w:hint="eastAsia" w:ascii="黑体" w:hAnsi="黑体" w:eastAsia="黑体" w:cs="宋体"/>
          <w:bCs/>
          <w:color w:val="auto"/>
          <w:sz w:val="28"/>
          <w:szCs w:val="28"/>
          <w:highlight w:val="none"/>
        </w:rPr>
        <w:t>四、响应文件提交</w:t>
      </w:r>
      <w:bookmarkEnd w:id="14"/>
      <w:bookmarkEnd w:id="15"/>
      <w:bookmarkEnd w:id="16"/>
      <w:bookmarkEnd w:id="17"/>
    </w:p>
    <w:p w14:paraId="617685BA">
      <w:pPr>
        <w:ind w:firstLine="565" w:firstLineChars="202"/>
        <w:rPr>
          <w:rFonts w:ascii="仿宋" w:hAnsi="仿宋" w:eastAsia="仿宋"/>
          <w:bCs/>
          <w:color w:val="auto"/>
          <w:sz w:val="28"/>
          <w:szCs w:val="28"/>
          <w:highlight w:val="none"/>
          <w:u w:val="single"/>
        </w:rPr>
      </w:pPr>
      <w:r>
        <w:rPr>
          <w:rFonts w:hint="eastAsia" w:ascii="仿宋" w:hAnsi="仿宋" w:eastAsia="仿宋"/>
          <w:color w:val="auto"/>
          <w:sz w:val="28"/>
          <w:szCs w:val="28"/>
          <w:highlight w:val="none"/>
        </w:rPr>
        <w:t>截止时间：</w:t>
      </w:r>
      <w:r>
        <w:rPr>
          <w:rFonts w:hint="eastAsia" w:ascii="仿宋" w:hAnsi="仿宋" w:eastAsia="仿宋"/>
          <w:color w:val="auto"/>
          <w:sz w:val="28"/>
          <w:szCs w:val="28"/>
          <w:highlight w:val="none"/>
          <w:u w:val="single"/>
          <w:lang w:val="en-US" w:eastAsia="zh-CN"/>
        </w:rPr>
        <w:t>2025</w:t>
      </w:r>
      <w:r>
        <w:rPr>
          <w:rFonts w:hint="eastAsia" w:ascii="仿宋" w:hAnsi="仿宋" w:eastAsia="仿宋"/>
          <w:bCs/>
          <w:color w:val="auto"/>
          <w:sz w:val="28"/>
          <w:szCs w:val="28"/>
          <w:highlight w:val="none"/>
          <w:u w:val="single"/>
        </w:rPr>
        <w:t>年</w:t>
      </w:r>
      <w:r>
        <w:rPr>
          <w:rFonts w:hint="eastAsia" w:ascii="仿宋" w:hAnsi="仿宋" w:eastAsia="仿宋"/>
          <w:bCs/>
          <w:color w:val="auto"/>
          <w:sz w:val="28"/>
          <w:szCs w:val="28"/>
          <w:highlight w:val="none"/>
          <w:u w:val="single"/>
          <w:lang w:val="en-US" w:eastAsia="zh-CN"/>
        </w:rPr>
        <w:t>11</w:t>
      </w:r>
      <w:r>
        <w:rPr>
          <w:rFonts w:hint="eastAsia" w:ascii="仿宋" w:hAnsi="仿宋" w:eastAsia="仿宋"/>
          <w:bCs/>
          <w:color w:val="auto"/>
          <w:sz w:val="28"/>
          <w:szCs w:val="28"/>
          <w:highlight w:val="none"/>
          <w:u w:val="single"/>
        </w:rPr>
        <w:t>月</w:t>
      </w:r>
      <w:r>
        <w:rPr>
          <w:rFonts w:hint="eastAsia" w:ascii="仿宋" w:hAnsi="仿宋" w:eastAsia="仿宋"/>
          <w:bCs/>
          <w:color w:val="auto"/>
          <w:sz w:val="28"/>
          <w:szCs w:val="28"/>
          <w:highlight w:val="none"/>
          <w:u w:val="single"/>
          <w:lang w:val="en-US" w:eastAsia="zh-CN"/>
        </w:rPr>
        <w:t>17</w:t>
      </w:r>
      <w:r>
        <w:rPr>
          <w:rFonts w:hint="eastAsia" w:ascii="仿宋" w:hAnsi="仿宋" w:eastAsia="仿宋"/>
          <w:bCs/>
          <w:color w:val="auto"/>
          <w:sz w:val="28"/>
          <w:szCs w:val="28"/>
          <w:highlight w:val="none"/>
          <w:u w:val="single"/>
        </w:rPr>
        <w:t>日</w:t>
      </w:r>
      <w:r>
        <w:rPr>
          <w:rFonts w:hint="eastAsia" w:ascii="仿宋" w:hAnsi="仿宋" w:eastAsia="仿宋"/>
          <w:bCs/>
          <w:color w:val="auto"/>
          <w:sz w:val="28"/>
          <w:szCs w:val="28"/>
          <w:highlight w:val="none"/>
          <w:u w:val="single"/>
          <w:lang w:val="en-US" w:eastAsia="zh-CN"/>
        </w:rPr>
        <w:t>9</w:t>
      </w:r>
      <w:r>
        <w:rPr>
          <w:rFonts w:hint="eastAsia" w:ascii="仿宋" w:hAnsi="仿宋" w:eastAsia="仿宋"/>
          <w:bCs/>
          <w:color w:val="auto"/>
          <w:sz w:val="28"/>
          <w:szCs w:val="28"/>
          <w:highlight w:val="none"/>
          <w:u w:val="single"/>
        </w:rPr>
        <w:t>点</w:t>
      </w:r>
      <w:r>
        <w:rPr>
          <w:rFonts w:hint="eastAsia" w:ascii="仿宋" w:hAnsi="仿宋" w:eastAsia="仿宋"/>
          <w:bCs/>
          <w:color w:val="auto"/>
          <w:sz w:val="28"/>
          <w:szCs w:val="28"/>
          <w:highlight w:val="none"/>
          <w:u w:val="single"/>
          <w:lang w:val="en-US" w:eastAsia="zh-CN"/>
        </w:rPr>
        <w:t>30</w:t>
      </w:r>
      <w:r>
        <w:rPr>
          <w:rFonts w:hint="eastAsia" w:ascii="仿宋" w:hAnsi="仿宋" w:eastAsia="仿宋"/>
          <w:bCs/>
          <w:color w:val="auto"/>
          <w:sz w:val="28"/>
          <w:szCs w:val="28"/>
          <w:highlight w:val="none"/>
          <w:u w:val="single"/>
        </w:rPr>
        <w:t>分</w:t>
      </w:r>
      <w:r>
        <w:rPr>
          <w:rFonts w:hint="eastAsia" w:ascii="仿宋" w:hAnsi="仿宋" w:eastAsia="仿宋"/>
          <w:bCs/>
          <w:color w:val="auto"/>
          <w:sz w:val="28"/>
          <w:szCs w:val="28"/>
          <w:highlight w:val="none"/>
        </w:rPr>
        <w:t>（北京时间）</w:t>
      </w:r>
    </w:p>
    <w:p w14:paraId="0E24D65D">
      <w:pPr>
        <w:ind w:firstLine="565" w:firstLineChars="202"/>
        <w:rPr>
          <w:rFonts w:ascii="仿宋" w:hAnsi="仿宋" w:eastAsia="仿宋"/>
          <w:bCs/>
          <w:color w:val="auto"/>
          <w:sz w:val="28"/>
          <w:szCs w:val="28"/>
          <w:highlight w:val="none"/>
          <w:u w:val="single"/>
        </w:rPr>
      </w:pPr>
      <w:r>
        <w:rPr>
          <w:rFonts w:hint="eastAsia" w:ascii="仿宋" w:hAnsi="仿宋" w:eastAsia="仿宋"/>
          <w:color w:val="auto"/>
          <w:sz w:val="28"/>
          <w:szCs w:val="28"/>
          <w:highlight w:val="none"/>
        </w:rPr>
        <w:t>地点：</w:t>
      </w:r>
      <w:r>
        <w:rPr>
          <w:rFonts w:hint="eastAsia" w:ascii="仿宋" w:hAnsi="仿宋" w:eastAsia="仿宋"/>
          <w:color w:val="auto"/>
          <w:sz w:val="28"/>
          <w:szCs w:val="28"/>
          <w:highlight w:val="none"/>
          <w:lang w:val="en-US" w:eastAsia="zh-CN"/>
        </w:rPr>
        <w:t>安徽泰杰工程咨询有限公司（</w:t>
      </w:r>
      <w:r>
        <w:rPr>
          <w:rFonts w:hint="eastAsia" w:ascii="仿宋" w:hAnsi="仿宋" w:eastAsia="仿宋"/>
          <w:color w:val="auto"/>
          <w:sz w:val="28"/>
          <w:szCs w:val="28"/>
          <w:highlight w:val="none"/>
        </w:rPr>
        <w:t>潜山市开发区八一大道与三合路交叉口1幢1号</w:t>
      </w:r>
      <w:r>
        <w:rPr>
          <w:rFonts w:hint="eastAsia" w:ascii="仿宋" w:hAnsi="仿宋" w:eastAsia="仿宋"/>
          <w:color w:val="auto"/>
          <w:sz w:val="28"/>
          <w:szCs w:val="28"/>
          <w:highlight w:val="none"/>
          <w:lang w:val="en-US" w:eastAsia="zh-CN"/>
        </w:rPr>
        <w:t>）</w:t>
      </w:r>
    </w:p>
    <w:p w14:paraId="01A0730B">
      <w:pPr>
        <w:rPr>
          <w:rFonts w:ascii="黑体" w:hAnsi="黑体" w:eastAsia="黑体" w:cs="宋体"/>
          <w:bCs/>
          <w:color w:val="auto"/>
          <w:sz w:val="28"/>
          <w:szCs w:val="28"/>
          <w:highlight w:val="none"/>
        </w:rPr>
      </w:pPr>
      <w:bookmarkStart w:id="18" w:name="_Toc28359016"/>
      <w:bookmarkStart w:id="19" w:name="_Toc35393633"/>
      <w:bookmarkStart w:id="20" w:name="_Toc28359093"/>
      <w:bookmarkStart w:id="21" w:name="_Toc35393802"/>
      <w:r>
        <w:rPr>
          <w:rFonts w:hint="eastAsia" w:ascii="黑体" w:hAnsi="黑体" w:eastAsia="黑体" w:cs="宋体"/>
          <w:bCs/>
          <w:color w:val="auto"/>
          <w:sz w:val="28"/>
          <w:szCs w:val="28"/>
          <w:highlight w:val="none"/>
        </w:rPr>
        <w:t>五、开启</w:t>
      </w:r>
      <w:bookmarkEnd w:id="18"/>
      <w:bookmarkEnd w:id="19"/>
      <w:bookmarkEnd w:id="20"/>
      <w:bookmarkEnd w:id="21"/>
    </w:p>
    <w:p w14:paraId="07BF4364">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时间：</w:t>
      </w:r>
      <w:r>
        <w:rPr>
          <w:rFonts w:hint="eastAsia" w:ascii="仿宋" w:hAnsi="仿宋" w:eastAsia="仿宋"/>
          <w:color w:val="auto"/>
          <w:sz w:val="28"/>
          <w:szCs w:val="28"/>
          <w:highlight w:val="none"/>
          <w:u w:val="single"/>
          <w:lang w:val="en-US" w:eastAsia="zh-CN"/>
        </w:rPr>
        <w:t>2025</w:t>
      </w:r>
      <w:r>
        <w:rPr>
          <w:rFonts w:hint="eastAsia" w:ascii="仿宋" w:hAnsi="仿宋" w:eastAsia="仿宋"/>
          <w:bCs/>
          <w:color w:val="auto"/>
          <w:sz w:val="28"/>
          <w:szCs w:val="28"/>
          <w:highlight w:val="none"/>
          <w:u w:val="single"/>
        </w:rPr>
        <w:t>年</w:t>
      </w:r>
      <w:r>
        <w:rPr>
          <w:rFonts w:hint="eastAsia" w:ascii="仿宋" w:hAnsi="仿宋" w:eastAsia="仿宋"/>
          <w:bCs/>
          <w:color w:val="auto"/>
          <w:sz w:val="28"/>
          <w:szCs w:val="28"/>
          <w:highlight w:val="none"/>
          <w:u w:val="single"/>
          <w:lang w:val="en-US" w:eastAsia="zh-CN"/>
        </w:rPr>
        <w:t>11</w:t>
      </w:r>
      <w:r>
        <w:rPr>
          <w:rFonts w:hint="eastAsia" w:ascii="仿宋" w:hAnsi="仿宋" w:eastAsia="仿宋"/>
          <w:bCs/>
          <w:color w:val="auto"/>
          <w:sz w:val="28"/>
          <w:szCs w:val="28"/>
          <w:highlight w:val="none"/>
          <w:u w:val="single"/>
        </w:rPr>
        <w:t>月</w:t>
      </w:r>
      <w:r>
        <w:rPr>
          <w:rFonts w:hint="eastAsia" w:ascii="仿宋" w:hAnsi="仿宋" w:eastAsia="仿宋"/>
          <w:bCs/>
          <w:color w:val="auto"/>
          <w:sz w:val="28"/>
          <w:szCs w:val="28"/>
          <w:highlight w:val="none"/>
          <w:u w:val="single"/>
          <w:lang w:val="en-US" w:eastAsia="zh-CN"/>
        </w:rPr>
        <w:t>17</w:t>
      </w:r>
      <w:r>
        <w:rPr>
          <w:rFonts w:hint="eastAsia" w:ascii="仿宋" w:hAnsi="仿宋" w:eastAsia="仿宋"/>
          <w:bCs/>
          <w:color w:val="auto"/>
          <w:sz w:val="28"/>
          <w:szCs w:val="28"/>
          <w:highlight w:val="none"/>
          <w:u w:val="single"/>
        </w:rPr>
        <w:t>日</w:t>
      </w:r>
      <w:r>
        <w:rPr>
          <w:rFonts w:hint="eastAsia" w:ascii="仿宋" w:hAnsi="仿宋" w:eastAsia="仿宋"/>
          <w:bCs/>
          <w:color w:val="auto"/>
          <w:sz w:val="28"/>
          <w:szCs w:val="28"/>
          <w:highlight w:val="none"/>
          <w:u w:val="single"/>
          <w:lang w:val="en-US" w:eastAsia="zh-CN"/>
        </w:rPr>
        <w:t>9</w:t>
      </w:r>
      <w:r>
        <w:rPr>
          <w:rFonts w:hint="eastAsia" w:ascii="仿宋" w:hAnsi="仿宋" w:eastAsia="仿宋"/>
          <w:bCs/>
          <w:color w:val="auto"/>
          <w:sz w:val="28"/>
          <w:szCs w:val="28"/>
          <w:highlight w:val="none"/>
          <w:u w:val="single"/>
        </w:rPr>
        <w:t>点</w:t>
      </w:r>
      <w:r>
        <w:rPr>
          <w:rFonts w:hint="eastAsia" w:ascii="仿宋" w:hAnsi="仿宋" w:eastAsia="仿宋"/>
          <w:bCs/>
          <w:color w:val="auto"/>
          <w:sz w:val="28"/>
          <w:szCs w:val="28"/>
          <w:highlight w:val="none"/>
          <w:u w:val="single"/>
          <w:lang w:val="en-US" w:eastAsia="zh-CN"/>
        </w:rPr>
        <w:t>30</w:t>
      </w:r>
      <w:r>
        <w:rPr>
          <w:rFonts w:hint="eastAsia" w:ascii="仿宋" w:hAnsi="仿宋" w:eastAsia="仿宋"/>
          <w:bCs/>
          <w:color w:val="auto"/>
          <w:sz w:val="28"/>
          <w:szCs w:val="28"/>
          <w:highlight w:val="none"/>
          <w:u w:val="single"/>
        </w:rPr>
        <w:t>分</w:t>
      </w:r>
      <w:r>
        <w:rPr>
          <w:rFonts w:hint="eastAsia" w:ascii="仿宋" w:hAnsi="仿宋" w:eastAsia="仿宋"/>
          <w:color w:val="auto"/>
          <w:sz w:val="28"/>
          <w:szCs w:val="28"/>
          <w:highlight w:val="none"/>
        </w:rPr>
        <w:t>（北京时间）</w:t>
      </w:r>
    </w:p>
    <w:p w14:paraId="014EBAC7">
      <w:pPr>
        <w:ind w:firstLine="565" w:firstLineChars="202"/>
        <w:rPr>
          <w:color w:val="auto"/>
          <w:highlight w:val="none"/>
        </w:rPr>
      </w:pPr>
      <w:bookmarkStart w:id="22" w:name="_Toc35393634"/>
      <w:bookmarkStart w:id="23" w:name="_Toc28359094"/>
      <w:bookmarkStart w:id="24" w:name="_Toc35393803"/>
      <w:bookmarkStart w:id="25" w:name="_Toc28359017"/>
      <w:r>
        <w:rPr>
          <w:rFonts w:hint="eastAsia" w:ascii="仿宋" w:hAnsi="仿宋" w:eastAsia="仿宋"/>
          <w:color w:val="auto"/>
          <w:sz w:val="28"/>
          <w:szCs w:val="28"/>
          <w:highlight w:val="none"/>
        </w:rPr>
        <w:t>地点：</w:t>
      </w:r>
      <w:r>
        <w:rPr>
          <w:rFonts w:hint="eastAsia" w:ascii="仿宋" w:hAnsi="仿宋" w:eastAsia="仿宋"/>
          <w:color w:val="auto"/>
          <w:sz w:val="28"/>
          <w:szCs w:val="28"/>
          <w:highlight w:val="none"/>
          <w:lang w:val="en-US" w:eastAsia="zh-CN"/>
        </w:rPr>
        <w:t>安徽泰杰工程咨询有限公司（</w:t>
      </w:r>
      <w:r>
        <w:rPr>
          <w:rFonts w:hint="eastAsia" w:ascii="仿宋" w:hAnsi="仿宋" w:eastAsia="仿宋"/>
          <w:color w:val="auto"/>
          <w:sz w:val="28"/>
          <w:szCs w:val="28"/>
          <w:highlight w:val="none"/>
        </w:rPr>
        <w:t>潜山市开发区八一大道与三合路交叉口1幢1号</w:t>
      </w:r>
      <w:r>
        <w:rPr>
          <w:rFonts w:hint="eastAsia" w:ascii="仿宋" w:hAnsi="仿宋" w:eastAsia="仿宋"/>
          <w:color w:val="auto"/>
          <w:sz w:val="28"/>
          <w:szCs w:val="28"/>
          <w:highlight w:val="none"/>
          <w:lang w:val="en-US" w:eastAsia="zh-CN"/>
        </w:rPr>
        <w:t>）</w:t>
      </w:r>
      <w:r>
        <w:rPr>
          <w:rFonts w:hint="eastAsia" w:ascii="仿宋" w:hAnsi="仿宋" w:eastAsia="仿宋" w:cs="宋体"/>
          <w:color w:val="auto"/>
          <w:kern w:val="0"/>
          <w:sz w:val="28"/>
          <w:szCs w:val="28"/>
          <w:highlight w:val="none"/>
        </w:rPr>
        <w:t xml:space="preserve">  </w:t>
      </w:r>
    </w:p>
    <w:p w14:paraId="766FA545">
      <w:pPr>
        <w:rPr>
          <w:rFonts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六、公告期限</w:t>
      </w:r>
      <w:bookmarkEnd w:id="22"/>
      <w:bookmarkEnd w:id="23"/>
      <w:bookmarkEnd w:id="24"/>
      <w:bookmarkEnd w:id="25"/>
    </w:p>
    <w:p w14:paraId="3D60A5F8">
      <w:pPr>
        <w:ind w:firstLine="565" w:firstLineChars="202"/>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自本公告发布之日起</w:t>
      </w:r>
      <w:r>
        <w:rPr>
          <w:rFonts w:hint="eastAsia" w:ascii="仿宋" w:hAnsi="仿宋" w:eastAsia="仿宋" w:cs="宋体"/>
          <w:color w:val="auto"/>
          <w:kern w:val="0"/>
          <w:sz w:val="28"/>
          <w:szCs w:val="28"/>
          <w:highlight w:val="none"/>
          <w:lang w:val="en-US" w:eastAsia="zh-CN"/>
        </w:rPr>
        <w:t>3</w:t>
      </w:r>
      <w:r>
        <w:rPr>
          <w:rFonts w:hint="eastAsia" w:ascii="仿宋" w:hAnsi="仿宋" w:eastAsia="仿宋" w:cs="宋体"/>
          <w:color w:val="auto"/>
          <w:kern w:val="0"/>
          <w:sz w:val="28"/>
          <w:szCs w:val="28"/>
          <w:highlight w:val="none"/>
        </w:rPr>
        <w:t>个工作日。</w:t>
      </w:r>
    </w:p>
    <w:p w14:paraId="0DF592BF">
      <w:pPr>
        <w:numPr>
          <w:ilvl w:val="0"/>
          <w:numId w:val="2"/>
        </w:numPr>
        <w:rPr>
          <w:rFonts w:hint="eastAsia" w:ascii="黑体" w:hAnsi="黑体" w:eastAsia="黑体" w:cs="宋体"/>
          <w:bCs/>
          <w:color w:val="auto"/>
          <w:sz w:val="28"/>
          <w:szCs w:val="28"/>
          <w:highlight w:val="none"/>
        </w:rPr>
      </w:pPr>
      <w:bookmarkStart w:id="26" w:name="_Toc35393804"/>
      <w:bookmarkStart w:id="27" w:name="_Toc35393635"/>
      <w:r>
        <w:rPr>
          <w:rFonts w:hint="eastAsia" w:ascii="黑体" w:hAnsi="黑体" w:eastAsia="黑体" w:cs="宋体"/>
          <w:bCs/>
          <w:color w:val="auto"/>
          <w:sz w:val="28"/>
          <w:szCs w:val="28"/>
          <w:highlight w:val="none"/>
        </w:rPr>
        <w:t>其他补充事宜</w:t>
      </w:r>
      <w:bookmarkEnd w:id="26"/>
      <w:bookmarkEnd w:id="27"/>
    </w:p>
    <w:p w14:paraId="29D3EDE8">
      <w:pPr>
        <w:pStyle w:val="4"/>
        <w:numPr>
          <w:ilvl w:val="0"/>
          <w:numId w:val="0"/>
        </w:numPr>
        <w:ind w:leftChars="0" w:firstLine="560" w:firstLineChars="200"/>
        <w:rPr>
          <w:rFonts w:hint="eastAsia" w:eastAsia="宋体"/>
          <w:color w:val="auto"/>
          <w:highlight w:val="none"/>
          <w:lang w:val="en-US" w:eastAsia="zh-CN"/>
        </w:rPr>
      </w:pPr>
      <w:r>
        <w:rPr>
          <w:rFonts w:hint="eastAsia" w:ascii="仿宋" w:hAnsi="仿宋" w:eastAsia="仿宋" w:cs="宋体"/>
          <w:color w:val="auto"/>
          <w:kern w:val="0"/>
          <w:sz w:val="28"/>
          <w:szCs w:val="28"/>
          <w:highlight w:val="none"/>
          <w:lang w:val="en-US" w:eastAsia="zh-CN" w:bidi="ar-SA"/>
        </w:rPr>
        <w:t>1、本项目落实节能环保、中小微型企业扶持等相关政府采购政策。</w:t>
      </w:r>
    </w:p>
    <w:p w14:paraId="20008487">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2</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供应商的联系人电话(手机)、电子邮箱等通讯方式在磋商过程中必须保持畅通，否则因上述原因造成的后果，责任自负。</w:t>
      </w:r>
    </w:p>
    <w:p w14:paraId="6DB690A9">
      <w:pPr>
        <w:ind w:firstLine="560" w:firstLineChars="200"/>
        <w:rPr>
          <w:rFonts w:hint="eastAsia" w:ascii="仿宋" w:hAnsi="仿宋" w:eastAsia="仿宋"/>
          <w:color w:val="auto"/>
          <w:sz w:val="28"/>
          <w:szCs w:val="28"/>
          <w:highlight w:val="none"/>
          <w:lang w:val="en-US" w:eastAsia="zh-CN"/>
        </w:rPr>
      </w:pPr>
      <w:bookmarkStart w:id="28" w:name="_Toc28359018"/>
      <w:bookmarkStart w:id="29" w:name="_Toc35393636"/>
      <w:bookmarkStart w:id="30" w:name="_Toc35393805"/>
      <w:bookmarkStart w:id="31" w:name="_Toc28359095"/>
      <w:r>
        <w:rPr>
          <w:rFonts w:hint="eastAsia" w:ascii="仿宋" w:hAnsi="仿宋" w:eastAsia="仿宋"/>
          <w:color w:val="auto"/>
          <w:sz w:val="28"/>
          <w:szCs w:val="28"/>
          <w:highlight w:val="none"/>
          <w:lang w:val="en-US" w:eastAsia="zh-CN"/>
        </w:rPr>
        <w:t>3、本项目采用纸质招投标方式，仔细阅读招标文件要求。</w:t>
      </w:r>
    </w:p>
    <w:p w14:paraId="15CC3F1B">
      <w:pPr>
        <w:rPr>
          <w:rFonts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八、凡对本次采购提出询问，请按</w:t>
      </w:r>
      <w:r>
        <w:rPr>
          <w:rFonts w:ascii="黑体" w:hAnsi="黑体" w:eastAsia="黑体" w:cs="宋体"/>
          <w:bCs/>
          <w:color w:val="auto"/>
          <w:sz w:val="28"/>
          <w:szCs w:val="28"/>
          <w:highlight w:val="none"/>
        </w:rPr>
        <w:t>以下方式</w:t>
      </w:r>
      <w:r>
        <w:rPr>
          <w:rFonts w:hint="eastAsia" w:ascii="黑体" w:hAnsi="黑体" w:eastAsia="黑体" w:cs="宋体"/>
          <w:bCs/>
          <w:color w:val="auto"/>
          <w:sz w:val="28"/>
          <w:szCs w:val="28"/>
          <w:highlight w:val="none"/>
        </w:rPr>
        <w:t>联系。</w:t>
      </w:r>
      <w:bookmarkEnd w:id="28"/>
      <w:bookmarkEnd w:id="29"/>
      <w:bookmarkEnd w:id="30"/>
      <w:bookmarkEnd w:id="31"/>
    </w:p>
    <w:p w14:paraId="32070D7B">
      <w:pPr>
        <w:ind w:firstLine="565" w:firstLineChars="202"/>
        <w:rPr>
          <w:rFonts w:ascii="仿宋" w:hAnsi="仿宋" w:eastAsia="仿宋" w:cs="宋体"/>
          <w:bCs/>
          <w:color w:val="auto"/>
          <w:sz w:val="28"/>
          <w:szCs w:val="28"/>
          <w:highlight w:val="none"/>
        </w:rPr>
      </w:pPr>
      <w:bookmarkStart w:id="32" w:name="_Toc35393806"/>
      <w:bookmarkStart w:id="33" w:name="_Toc28359096"/>
      <w:bookmarkStart w:id="34" w:name="_Toc28359019"/>
      <w:bookmarkStart w:id="35" w:name="_Toc35393637"/>
      <w:r>
        <w:rPr>
          <w:rFonts w:hint="eastAsia" w:ascii="仿宋" w:hAnsi="仿宋" w:eastAsia="仿宋" w:cs="宋体"/>
          <w:bCs/>
          <w:color w:val="auto"/>
          <w:sz w:val="28"/>
          <w:szCs w:val="28"/>
          <w:highlight w:val="none"/>
        </w:rPr>
        <w:t>1.采购人信息</w:t>
      </w:r>
      <w:bookmarkEnd w:id="32"/>
      <w:bookmarkEnd w:id="33"/>
      <w:bookmarkEnd w:id="34"/>
      <w:bookmarkEnd w:id="35"/>
    </w:p>
    <w:p w14:paraId="3DFE02D2">
      <w:pPr>
        <w:ind w:firstLine="565" w:firstLineChars="202"/>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名    称：</w:t>
      </w:r>
      <w:r>
        <w:rPr>
          <w:rFonts w:hint="eastAsia" w:ascii="仿宋" w:hAnsi="仿宋" w:eastAsia="仿宋"/>
          <w:color w:val="auto"/>
          <w:sz w:val="28"/>
          <w:szCs w:val="28"/>
          <w:highlight w:val="none"/>
          <w:lang w:val="en-US" w:eastAsia="zh-CN"/>
        </w:rPr>
        <w:t xml:space="preserve"> 潜山市中医院</w:t>
      </w:r>
    </w:p>
    <w:p w14:paraId="714C247A">
      <w:pPr>
        <w:ind w:firstLine="565" w:firstLineChars="202"/>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地    址：</w:t>
      </w:r>
      <w:r>
        <w:rPr>
          <w:rFonts w:hint="eastAsia" w:ascii="仿宋" w:hAnsi="仿宋" w:eastAsia="仿宋"/>
          <w:color w:val="auto"/>
          <w:sz w:val="28"/>
          <w:szCs w:val="28"/>
          <w:highlight w:val="none"/>
          <w:lang w:val="en-US" w:eastAsia="zh-CN"/>
        </w:rPr>
        <w:t xml:space="preserve"> 潜山市</w:t>
      </w:r>
    </w:p>
    <w:p w14:paraId="3C18E023">
      <w:pPr>
        <w:ind w:firstLine="565" w:firstLineChars="202"/>
        <w:rPr>
          <w:rFonts w:hint="default" w:ascii="仿宋" w:hAnsi="仿宋" w:eastAsia="仿宋" w:cstheme="minorBidi"/>
          <w:color w:val="auto"/>
          <w:sz w:val="28"/>
          <w:szCs w:val="28"/>
          <w:highlight w:val="none"/>
          <w:lang w:val="en-US" w:eastAsia="zh-CN"/>
        </w:rPr>
      </w:pPr>
      <w:r>
        <w:rPr>
          <w:rFonts w:hint="eastAsia" w:ascii="仿宋" w:hAnsi="仿宋" w:eastAsia="仿宋" w:cstheme="minorBidi"/>
          <w:color w:val="auto"/>
          <w:sz w:val="28"/>
          <w:szCs w:val="28"/>
          <w:highlight w:val="none"/>
        </w:rPr>
        <w:t>联 系 人：</w:t>
      </w:r>
      <w:r>
        <w:rPr>
          <w:rFonts w:hint="eastAsia" w:ascii="仿宋" w:hAnsi="仿宋" w:eastAsia="仿宋" w:cstheme="minorBidi"/>
          <w:color w:val="auto"/>
          <w:sz w:val="28"/>
          <w:szCs w:val="28"/>
          <w:highlight w:val="none"/>
          <w:lang w:val="en-US" w:eastAsia="zh-CN"/>
        </w:rPr>
        <w:t xml:space="preserve"> 储先生</w:t>
      </w:r>
    </w:p>
    <w:p w14:paraId="3B9139FE">
      <w:pPr>
        <w:ind w:firstLine="565" w:firstLineChars="202"/>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联系方式：</w:t>
      </w:r>
      <w:bookmarkStart w:id="36" w:name="_Toc28359020"/>
      <w:bookmarkStart w:id="37" w:name="_Toc28359097"/>
      <w:bookmarkStart w:id="38" w:name="_Toc35393807"/>
      <w:bookmarkStart w:id="39" w:name="_Toc35393638"/>
      <w:r>
        <w:rPr>
          <w:rFonts w:hint="eastAsia" w:ascii="仿宋" w:hAnsi="仿宋" w:eastAsia="仿宋"/>
          <w:color w:val="auto"/>
          <w:sz w:val="28"/>
          <w:szCs w:val="28"/>
          <w:highlight w:val="none"/>
          <w:lang w:val="en-US" w:eastAsia="zh-CN"/>
        </w:rPr>
        <w:t xml:space="preserve"> 13966964718</w:t>
      </w:r>
    </w:p>
    <w:p w14:paraId="3A0426B2">
      <w:pPr>
        <w:ind w:firstLine="565" w:firstLineChars="202"/>
        <w:rPr>
          <w:rFonts w:ascii="仿宋" w:hAnsi="仿宋" w:eastAsia="仿宋" w:cs="宋体"/>
          <w:bCs/>
          <w:color w:val="auto"/>
          <w:sz w:val="28"/>
          <w:szCs w:val="28"/>
          <w:highlight w:val="none"/>
          <w:u w:val="none"/>
        </w:rPr>
      </w:pPr>
      <w:r>
        <w:rPr>
          <w:rFonts w:hint="eastAsia" w:ascii="仿宋" w:hAnsi="仿宋" w:eastAsia="仿宋" w:cs="宋体"/>
          <w:bCs/>
          <w:color w:val="auto"/>
          <w:sz w:val="28"/>
          <w:szCs w:val="28"/>
          <w:highlight w:val="none"/>
        </w:rPr>
        <w:t>2.采购代</w:t>
      </w:r>
      <w:r>
        <w:rPr>
          <w:rFonts w:hint="eastAsia" w:ascii="仿宋" w:hAnsi="仿宋" w:eastAsia="仿宋" w:cs="宋体"/>
          <w:bCs/>
          <w:color w:val="auto"/>
          <w:sz w:val="28"/>
          <w:szCs w:val="28"/>
          <w:highlight w:val="none"/>
          <w:u w:val="none"/>
        </w:rPr>
        <w:t>理机构信息</w:t>
      </w:r>
      <w:bookmarkEnd w:id="36"/>
      <w:bookmarkEnd w:id="37"/>
      <w:bookmarkEnd w:id="38"/>
      <w:bookmarkEnd w:id="39"/>
    </w:p>
    <w:p w14:paraId="791DA8B0">
      <w:pPr>
        <w:ind w:firstLine="565" w:firstLineChars="202"/>
        <w:rPr>
          <w:rFonts w:ascii="仿宋" w:hAnsi="仿宋" w:eastAsia="仿宋" w:cs="宋体"/>
          <w:bCs/>
          <w:color w:val="auto"/>
          <w:sz w:val="28"/>
          <w:szCs w:val="28"/>
          <w:highlight w:val="none"/>
        </w:rPr>
      </w:pPr>
      <w:bookmarkStart w:id="40" w:name="_Toc28359021"/>
      <w:bookmarkStart w:id="41" w:name="_Toc35393808"/>
      <w:bookmarkStart w:id="42" w:name="_Toc28359098"/>
      <w:bookmarkStart w:id="43" w:name="_Toc35393639"/>
      <w:r>
        <w:rPr>
          <w:rFonts w:hint="eastAsia" w:ascii="仿宋" w:hAnsi="仿宋" w:eastAsia="仿宋" w:cs="宋体"/>
          <w:bCs/>
          <w:color w:val="auto"/>
          <w:sz w:val="28"/>
          <w:szCs w:val="28"/>
          <w:highlight w:val="none"/>
        </w:rPr>
        <w:t>名    称：安徽泰杰工程咨询有限公司</w:t>
      </w:r>
    </w:p>
    <w:p w14:paraId="5D3C0CB5">
      <w:pPr>
        <w:ind w:firstLine="565" w:firstLineChars="202"/>
        <w:rPr>
          <w:rFonts w:ascii="仿宋" w:hAnsi="仿宋" w:eastAsia="仿宋" w:cs="宋体"/>
          <w:bCs/>
          <w:color w:val="auto"/>
          <w:sz w:val="28"/>
          <w:szCs w:val="28"/>
          <w:highlight w:val="none"/>
        </w:rPr>
      </w:pPr>
      <w:r>
        <w:rPr>
          <w:rFonts w:hint="eastAsia" w:ascii="仿宋" w:hAnsi="仿宋" w:eastAsia="仿宋" w:cs="宋体"/>
          <w:bCs/>
          <w:color w:val="auto"/>
          <w:sz w:val="28"/>
          <w:szCs w:val="28"/>
          <w:highlight w:val="none"/>
        </w:rPr>
        <w:t>地　  址：潜山市开发区八一大道与三合路交叉口1幢1号</w:t>
      </w:r>
    </w:p>
    <w:p w14:paraId="02BBA20E">
      <w:pPr>
        <w:ind w:firstLine="565" w:firstLineChars="202"/>
        <w:rPr>
          <w:rFonts w:ascii="仿宋" w:hAnsi="仿宋" w:eastAsia="仿宋" w:cs="宋体"/>
          <w:bCs/>
          <w:color w:val="auto"/>
          <w:sz w:val="28"/>
          <w:szCs w:val="28"/>
          <w:highlight w:val="none"/>
        </w:rPr>
      </w:pPr>
      <w:r>
        <w:rPr>
          <w:rFonts w:hint="eastAsia" w:ascii="仿宋" w:hAnsi="仿宋" w:eastAsia="仿宋" w:cs="宋体"/>
          <w:bCs/>
          <w:color w:val="auto"/>
          <w:sz w:val="28"/>
          <w:szCs w:val="28"/>
          <w:highlight w:val="none"/>
        </w:rPr>
        <w:t>联系人：</w:t>
      </w:r>
      <w:r>
        <w:rPr>
          <w:rFonts w:hint="eastAsia" w:ascii="仿宋" w:hAnsi="仿宋" w:eastAsia="仿宋" w:cs="宋体"/>
          <w:bCs/>
          <w:color w:val="auto"/>
          <w:sz w:val="28"/>
          <w:szCs w:val="28"/>
          <w:highlight w:val="none"/>
          <w:lang w:val="en-US" w:eastAsia="zh-CN"/>
        </w:rPr>
        <w:t>熊先生</w:t>
      </w:r>
      <w:r>
        <w:rPr>
          <w:rFonts w:hint="eastAsia" w:ascii="仿宋" w:hAnsi="仿宋" w:eastAsia="仿宋" w:cs="宋体"/>
          <w:bCs/>
          <w:color w:val="auto"/>
          <w:sz w:val="28"/>
          <w:szCs w:val="28"/>
          <w:highlight w:val="none"/>
        </w:rPr>
        <w:t xml:space="preserve">      </w:t>
      </w:r>
    </w:p>
    <w:p w14:paraId="676CEC95">
      <w:pPr>
        <w:ind w:firstLine="565" w:firstLineChars="202"/>
        <w:rPr>
          <w:rFonts w:hint="default" w:ascii="仿宋" w:hAnsi="仿宋" w:eastAsia="仿宋" w:cs="宋体"/>
          <w:bCs/>
          <w:color w:val="auto"/>
          <w:sz w:val="28"/>
          <w:szCs w:val="28"/>
          <w:highlight w:val="none"/>
          <w:lang w:val="en-US" w:eastAsia="zh-CN"/>
        </w:rPr>
      </w:pPr>
      <w:r>
        <w:rPr>
          <w:rFonts w:hint="eastAsia" w:ascii="仿宋" w:hAnsi="仿宋" w:eastAsia="仿宋" w:cs="宋体"/>
          <w:bCs/>
          <w:color w:val="auto"/>
          <w:sz w:val="28"/>
          <w:szCs w:val="28"/>
          <w:highlight w:val="none"/>
        </w:rPr>
        <w:t>联系方式：</w:t>
      </w:r>
      <w:r>
        <w:rPr>
          <w:rFonts w:hint="eastAsia" w:ascii="仿宋" w:hAnsi="仿宋" w:eastAsia="仿宋" w:cs="宋体"/>
          <w:bCs/>
          <w:color w:val="auto"/>
          <w:sz w:val="28"/>
          <w:szCs w:val="28"/>
          <w:highlight w:val="none"/>
          <w:lang w:val="en-US" w:eastAsia="zh-CN"/>
        </w:rPr>
        <w:t>19397056275</w:t>
      </w:r>
    </w:p>
    <w:p w14:paraId="06C67281">
      <w:pPr>
        <w:ind w:firstLine="565" w:firstLineChars="202"/>
        <w:rPr>
          <w:rFonts w:ascii="仿宋" w:hAnsi="仿宋" w:eastAsia="仿宋" w:cs="宋体"/>
          <w:bCs/>
          <w:color w:val="auto"/>
          <w:sz w:val="28"/>
          <w:szCs w:val="28"/>
          <w:highlight w:val="none"/>
        </w:rPr>
      </w:pPr>
      <w:r>
        <w:rPr>
          <w:rFonts w:hint="eastAsia" w:ascii="仿宋" w:hAnsi="仿宋" w:eastAsia="仿宋" w:cs="宋体"/>
          <w:bCs/>
          <w:color w:val="auto"/>
          <w:sz w:val="28"/>
          <w:szCs w:val="28"/>
          <w:highlight w:val="none"/>
          <w:u w:val="none"/>
        </w:rPr>
        <w:t>3.项目联系</w:t>
      </w:r>
      <w:r>
        <w:rPr>
          <w:rFonts w:ascii="仿宋" w:hAnsi="仿宋" w:eastAsia="仿宋" w:cs="宋体"/>
          <w:bCs/>
          <w:color w:val="auto"/>
          <w:sz w:val="28"/>
          <w:szCs w:val="28"/>
          <w:highlight w:val="none"/>
          <w:u w:val="none"/>
        </w:rPr>
        <w:t>方</w:t>
      </w:r>
      <w:r>
        <w:rPr>
          <w:rFonts w:ascii="仿宋" w:hAnsi="仿宋" w:eastAsia="仿宋" w:cs="宋体"/>
          <w:bCs/>
          <w:color w:val="auto"/>
          <w:sz w:val="28"/>
          <w:szCs w:val="28"/>
          <w:highlight w:val="none"/>
        </w:rPr>
        <w:t>式</w:t>
      </w:r>
      <w:bookmarkEnd w:id="40"/>
      <w:bookmarkEnd w:id="41"/>
      <w:bookmarkEnd w:id="42"/>
      <w:bookmarkEnd w:id="43"/>
    </w:p>
    <w:p w14:paraId="00786D4B">
      <w:pPr>
        <w:ind w:firstLine="565" w:firstLineChars="202"/>
        <w:rPr>
          <w:rFonts w:hint="eastAsia" w:ascii="仿宋" w:hAnsi="仿宋" w:eastAsia="仿宋" w:cstheme="minorBidi"/>
          <w:color w:val="auto"/>
          <w:sz w:val="28"/>
          <w:szCs w:val="28"/>
          <w:highlight w:val="none"/>
          <w:lang w:val="en-US" w:eastAsia="zh-CN"/>
        </w:rPr>
      </w:pPr>
      <w:r>
        <w:rPr>
          <w:rFonts w:hint="eastAsia" w:ascii="仿宋" w:hAnsi="仿宋" w:eastAsia="仿宋" w:cstheme="minorBidi"/>
          <w:color w:val="auto"/>
          <w:sz w:val="28"/>
          <w:szCs w:val="28"/>
          <w:highlight w:val="none"/>
        </w:rPr>
        <w:t>项目联系人：</w:t>
      </w:r>
      <w:r>
        <w:rPr>
          <w:rFonts w:hint="eastAsia" w:ascii="仿宋" w:hAnsi="仿宋" w:eastAsia="仿宋" w:cstheme="minorBidi"/>
          <w:color w:val="auto"/>
          <w:sz w:val="28"/>
          <w:szCs w:val="28"/>
          <w:highlight w:val="none"/>
          <w:lang w:val="en-US" w:eastAsia="zh-CN"/>
        </w:rPr>
        <w:t>储先生</w:t>
      </w:r>
    </w:p>
    <w:p w14:paraId="6F71A21A">
      <w:pPr>
        <w:ind w:firstLine="560" w:firstLineChars="200"/>
      </w:pPr>
      <w:bookmarkStart w:id="44" w:name="_GoBack"/>
      <w:bookmarkEnd w:id="44"/>
      <w:r>
        <w:rPr>
          <w:rFonts w:hint="eastAsia" w:ascii="仿宋" w:hAnsi="仿宋" w:eastAsia="仿宋"/>
          <w:color w:val="auto"/>
          <w:sz w:val="28"/>
          <w:szCs w:val="28"/>
          <w:highlight w:val="none"/>
        </w:rPr>
        <w:t>电　　 话：</w:t>
      </w:r>
      <w:r>
        <w:rPr>
          <w:rFonts w:hint="eastAsia" w:ascii="仿宋" w:hAnsi="仿宋" w:eastAsia="仿宋"/>
          <w:color w:val="auto"/>
          <w:sz w:val="28"/>
          <w:szCs w:val="28"/>
          <w:highlight w:val="none"/>
          <w:lang w:val="en-US" w:eastAsia="zh-CN"/>
        </w:rPr>
        <w:t>13966964718</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594808"/>
    <w:multiLevelType w:val="singleLevel"/>
    <w:tmpl w:val="C1594808"/>
    <w:lvl w:ilvl="0" w:tentative="0">
      <w:start w:val="3"/>
      <w:numFmt w:val="decimal"/>
      <w:lvlText w:val="%1."/>
      <w:lvlJc w:val="left"/>
      <w:pPr>
        <w:tabs>
          <w:tab w:val="left" w:pos="312"/>
        </w:tabs>
      </w:pPr>
    </w:lvl>
  </w:abstractNum>
  <w:abstractNum w:abstractNumId="1">
    <w:nsid w:val="C6D2B839"/>
    <w:multiLevelType w:val="singleLevel"/>
    <w:tmpl w:val="C6D2B839"/>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8F6FD2"/>
    <w:rsid w:val="428F6F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正文 New"/>
    <w:basedOn w:val="1"/>
    <w:autoRedefine/>
    <w:qFormat/>
    <w:uiPriority w:val="0"/>
    <w:pPr>
      <w:spacing w:before="100" w:beforeAutospacing="1" w:after="100" w:afterAutospacing="1" w:line="440" w:lineRule="exact"/>
      <w:ind w:left="357" w:hanging="357"/>
    </w:pPr>
    <w:rPr>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2025-11-04T07:12:00Z</dcterms:created>
  <dc:creator>小阿☀️</dc:creator>
  <cp:lastModifiedBy>小阿☀️</cp:lastModifiedBy>
  <dcterms:modified xsi:type="dcterms:W3CDTF">2025-11-04T07:15:04Z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D4D49008F086415F91C8810342AAA467_11</vt:lpwstr>
  </property>
  <property fmtid="{D5CDD505-2E9C-101B-9397-08002B2CF9AE}" pid="4" name="KSOTemplateDocerSaveRecord">
    <vt:lpwstr>eyJoZGlkIjoiZDcyMGRhMTQzNWY1OTk2ZDI4M2QyNjAwMTZiZGI5MDQiLCJ1c2VySWQiOiI3NDQ5NDIyODYifQ==</vt:lpwstr>
  </property>
</Properties>
</file>