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潜山市中医院虚拟现实康复评估及训练系统项目（二次）</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皖TJ-CG24081（二次）</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潜山市中医院虚拟现实康复评估及训练系统项目（二次）</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w:t>
      </w:r>
      <w:r>
        <w:rPr>
          <w:rFonts w:hint="eastAsia" w:cs="宋体" w:asciiTheme="minorEastAsia" w:hAnsiTheme="minorEastAsia"/>
          <w:color w:val="000000"/>
          <w:kern w:val="0"/>
          <w:sz w:val="24"/>
          <w:szCs w:val="24"/>
          <w:lang w:val="en-US" w:eastAsia="zh-CN"/>
        </w:rPr>
        <w:t>谈判</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郑州日康医疗科技有限公司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河南省郑州市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174000.00元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为潜山市中医院提供虚拟现实康复评估及训练系统。</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w:t>
      </w:r>
      <w:r>
        <w:rPr>
          <w:rFonts w:hint="eastAsia" w:cs="宋体" w:asciiTheme="minorEastAsia" w:hAnsiTheme="minorEastAsia"/>
          <w:color w:val="000000"/>
          <w:kern w:val="0"/>
          <w:sz w:val="24"/>
          <w:szCs w:val="24"/>
          <w:lang w:val="en-US" w:eastAsia="zh-CN"/>
        </w:rPr>
        <w:t>谈判</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2024年12月23</w:t>
      </w:r>
      <w:bookmarkStart w:id="0" w:name="_GoBack"/>
      <w:bookmarkEnd w:id="0"/>
      <w:r>
        <w:rPr>
          <w:rFonts w:hint="eastAsia" w:cs="宋体" w:asciiTheme="minorEastAsia" w:hAnsiTheme="minorEastAsia"/>
          <w:color w:val="000000"/>
          <w:kern w:val="0"/>
          <w:sz w:val="24"/>
          <w:szCs w:val="24"/>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602</Words>
  <Characters>677</Characters>
  <Lines>12</Lines>
  <Paragraphs>3</Paragraphs>
  <TotalTime>3</TotalTime>
  <ScaleCrop>false</ScaleCrop>
  <LinksUpToDate>false</LinksUpToDate>
  <CharactersWithSpaces>1724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2024-12-20T08:03:50Z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FB8FF4B3E3704179A9949F6959330E61</vt:lpwstr>
  </property>
</Properties>
</file>