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562" w:firstLineChars="200"/>
        <w:jc w:val="center"/>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eastAsia="zh-CN"/>
        </w:rPr>
        <w:t>潜山市中医院胸痛中心配套设备采购项目</w:t>
      </w:r>
      <w:r>
        <w:rPr>
          <w:rFonts w:hint="eastAsia" w:ascii="宋体" w:hAnsi="宋体" w:eastAsia="宋体" w:cs="宋体"/>
          <w:b/>
          <w:bCs/>
          <w:color w:val="000000"/>
          <w:kern w:val="0"/>
          <w:sz w:val="28"/>
          <w:szCs w:val="28"/>
          <w:lang w:val="en-US" w:eastAsia="zh-CN"/>
        </w:rPr>
        <w:t>竞争性谈判公告</w:t>
      </w:r>
    </w:p>
    <w:p>
      <w:pPr>
        <w:widowControl/>
        <w:shd w:val="clear" w:color="auto" w:fill="FFFFFF"/>
        <w:spacing w:line="560" w:lineRule="exact"/>
        <w:ind w:firstLine="480" w:firstLineChars="200"/>
        <w:rPr>
          <w:rFonts w:ascii="宋体"/>
          <w:color w:val="000000"/>
          <w:kern w:val="0"/>
          <w:sz w:val="24"/>
          <w:szCs w:val="24"/>
        </w:rPr>
      </w:pPr>
      <w:r>
        <w:rPr>
          <w:rFonts w:hint="eastAsia" w:ascii="宋体" w:hAnsi="宋体" w:cs="宋体"/>
          <w:color w:val="000000"/>
          <w:kern w:val="0"/>
          <w:sz w:val="24"/>
          <w:szCs w:val="24"/>
          <w:lang w:eastAsia="zh-CN"/>
        </w:rPr>
        <w:t>安徽轶群工程咨询有限责任公司</w:t>
      </w:r>
      <w:r>
        <w:rPr>
          <w:rFonts w:hint="eastAsia" w:ascii="宋体" w:hAnsi="宋体" w:cs="宋体"/>
          <w:color w:val="000000"/>
          <w:kern w:val="0"/>
          <w:sz w:val="24"/>
          <w:szCs w:val="24"/>
        </w:rPr>
        <w:t>受</w:t>
      </w:r>
      <w:r>
        <w:rPr>
          <w:rFonts w:hint="eastAsia" w:ascii="宋体" w:hAnsi="宋体" w:cs="宋体"/>
          <w:color w:val="000000"/>
          <w:kern w:val="0"/>
          <w:sz w:val="24"/>
          <w:szCs w:val="24"/>
          <w:lang w:eastAsia="zh-CN"/>
        </w:rPr>
        <w:t>潜山市中医院</w:t>
      </w:r>
      <w:r>
        <w:rPr>
          <w:rFonts w:hint="eastAsia" w:ascii="宋体" w:hAnsi="宋体" w:cs="宋体"/>
          <w:color w:val="000000"/>
          <w:kern w:val="0"/>
          <w:sz w:val="24"/>
          <w:szCs w:val="24"/>
        </w:rPr>
        <w:t>的委托，现对“</w:t>
      </w:r>
      <w:r>
        <w:rPr>
          <w:rFonts w:hint="eastAsia" w:ascii="宋体" w:hAnsi="宋体" w:cs="宋体"/>
          <w:color w:val="000000"/>
          <w:kern w:val="0"/>
          <w:sz w:val="24"/>
          <w:szCs w:val="24"/>
          <w:lang w:eastAsia="zh-CN"/>
        </w:rPr>
        <w:t>潜山市中医院胸痛中心配套设备采购项目</w:t>
      </w:r>
      <w:r>
        <w:rPr>
          <w:rFonts w:hint="eastAsia" w:ascii="宋体" w:hAnsi="宋体" w:cs="宋体"/>
          <w:color w:val="000000"/>
          <w:kern w:val="0"/>
          <w:sz w:val="24"/>
          <w:szCs w:val="24"/>
        </w:rPr>
        <w:t>”（项目编号</w:t>
      </w:r>
      <w:r>
        <w:rPr>
          <w:rFonts w:ascii="宋体" w:hAnsi="宋体" w:cs="宋体"/>
          <w:color w:val="000000"/>
          <w:kern w:val="0"/>
          <w:sz w:val="24"/>
          <w:szCs w:val="24"/>
        </w:rPr>
        <w:t>:</w:t>
      </w:r>
      <w:r>
        <w:rPr>
          <w:rFonts w:hint="eastAsia" w:ascii="宋体" w:hAnsi="宋体" w:cs="宋体"/>
          <w:kern w:val="0"/>
          <w:sz w:val="24"/>
          <w:szCs w:val="24"/>
          <w:lang w:eastAsia="zh-CN"/>
        </w:rPr>
        <w:t>AHYQ</w:t>
      </w:r>
      <w:r>
        <w:rPr>
          <w:rFonts w:hint="eastAsia" w:ascii="宋体" w:hAnsi="宋体" w:cs="宋体"/>
          <w:kern w:val="0"/>
          <w:sz w:val="24"/>
          <w:szCs w:val="24"/>
          <w:lang w:val="en-US" w:eastAsia="zh-CN"/>
        </w:rPr>
        <w:t>ZX</w:t>
      </w:r>
      <w:r>
        <w:rPr>
          <w:rFonts w:hint="eastAsia" w:ascii="宋体" w:hAnsi="宋体" w:cs="宋体"/>
          <w:kern w:val="0"/>
          <w:sz w:val="24"/>
          <w:szCs w:val="24"/>
          <w:lang w:eastAsia="zh-CN"/>
        </w:rPr>
        <w:t>CG2024-001</w:t>
      </w:r>
      <w:r>
        <w:rPr>
          <w:rFonts w:hint="eastAsia" w:ascii="宋体" w:hAnsi="宋体" w:cs="宋体"/>
          <w:color w:val="000000"/>
          <w:kern w:val="0"/>
          <w:sz w:val="24"/>
          <w:szCs w:val="24"/>
        </w:rPr>
        <w:t>）进行竞争性谈判。有意参加且符合要求的供应商参与本次采购活动。</w:t>
      </w:r>
    </w:p>
    <w:p>
      <w:pPr>
        <w:widowControl/>
        <w:shd w:val="clear" w:color="auto" w:fill="FFFFFF"/>
        <w:spacing w:line="560" w:lineRule="exact"/>
        <w:ind w:firstLine="643"/>
        <w:rPr>
          <w:rFonts w:ascii="宋体"/>
          <w:color w:val="000000"/>
          <w:kern w:val="0"/>
          <w:sz w:val="24"/>
          <w:szCs w:val="24"/>
        </w:rPr>
      </w:pPr>
      <w:r>
        <w:rPr>
          <w:rFonts w:hint="eastAsia" w:ascii="宋体" w:hAnsi="宋体" w:cs="宋体"/>
          <w:b/>
          <w:bCs/>
          <w:color w:val="000000"/>
          <w:kern w:val="0"/>
          <w:sz w:val="24"/>
          <w:szCs w:val="24"/>
        </w:rPr>
        <w:t>一、采购内容：</w:t>
      </w:r>
    </w:p>
    <w:p>
      <w:pPr>
        <w:widowControl/>
        <w:shd w:val="clear" w:color="auto" w:fill="FFFFFF"/>
        <w:spacing w:line="560" w:lineRule="exact"/>
        <w:ind w:firstLine="640"/>
        <w:rPr>
          <w:rFonts w:ascii="宋体"/>
          <w:color w:val="000000"/>
          <w:kern w:val="0"/>
          <w:sz w:val="24"/>
          <w:szCs w:val="24"/>
        </w:rPr>
      </w:pPr>
      <w:r>
        <w:rPr>
          <w:rFonts w:hint="eastAsia" w:ascii="宋体" w:hAnsi="宋体" w:cs="宋体"/>
          <w:color w:val="000000"/>
          <w:kern w:val="0"/>
          <w:sz w:val="24"/>
          <w:szCs w:val="24"/>
        </w:rPr>
        <w:t>见采购需求及技术要求。</w:t>
      </w:r>
    </w:p>
    <w:p>
      <w:pPr>
        <w:widowControl/>
        <w:shd w:val="clear" w:color="auto" w:fill="FFFFFF"/>
        <w:spacing w:line="560" w:lineRule="exact"/>
        <w:ind w:firstLine="643"/>
        <w:rPr>
          <w:rFonts w:ascii="宋体"/>
          <w:b/>
          <w:bCs/>
          <w:color w:val="000000"/>
          <w:kern w:val="0"/>
          <w:sz w:val="24"/>
          <w:szCs w:val="24"/>
        </w:rPr>
      </w:pPr>
      <w:r>
        <w:rPr>
          <w:rFonts w:hint="eastAsia" w:ascii="宋体" w:hAnsi="宋体" w:cs="宋体"/>
          <w:b/>
          <w:bCs/>
          <w:color w:val="000000"/>
          <w:kern w:val="0"/>
          <w:sz w:val="24"/>
          <w:szCs w:val="24"/>
        </w:rPr>
        <w:t>二、供应商资格：</w:t>
      </w:r>
    </w:p>
    <w:p>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、符合《中华人民共和国政府采购法》第二十二条规定；</w:t>
      </w:r>
    </w:p>
    <w:p>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、本项目不接受联合体谈判；</w:t>
      </w:r>
    </w:p>
    <w:p>
      <w:pPr>
        <w:widowControl/>
        <w:shd w:val="clear" w:color="auto" w:fill="FFFFFF"/>
        <w:spacing w:line="560" w:lineRule="exact"/>
        <w:ind w:firstLine="640"/>
        <w:rPr>
          <w:rFonts w:ascii="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、供应商存在以下不良信用记录情形之一的，不得推荐为成交候选供应商，不得确定为成交供应商：</w:t>
      </w:r>
    </w:p>
    <w:p>
      <w:pPr>
        <w:widowControl/>
        <w:shd w:val="clear" w:color="auto" w:fill="FFFFFF"/>
        <w:spacing w:line="560" w:lineRule="exact"/>
        <w:ind w:firstLine="360" w:firstLineChars="150"/>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w:t>
      </w:r>
      <w:r>
        <w:rPr>
          <w:rFonts w:hint="eastAsia" w:ascii="宋体" w:hAnsi="宋体" w:cs="宋体"/>
          <w:color w:val="000000"/>
          <w:kern w:val="0"/>
          <w:sz w:val="24"/>
          <w:szCs w:val="24"/>
        </w:rPr>
        <w:t>）供应商被人民法院列入失信被执行人的；</w:t>
      </w:r>
    </w:p>
    <w:p>
      <w:pPr>
        <w:widowControl/>
        <w:shd w:val="clear" w:color="auto" w:fill="FFFFFF"/>
        <w:spacing w:line="560" w:lineRule="exact"/>
        <w:ind w:firstLine="360" w:firstLineChars="150"/>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w:t>
      </w:r>
      <w:r>
        <w:rPr>
          <w:rFonts w:hint="eastAsia" w:ascii="宋体" w:hAnsi="宋体" w:cs="宋体"/>
          <w:color w:val="000000"/>
          <w:kern w:val="0"/>
          <w:sz w:val="24"/>
          <w:szCs w:val="24"/>
        </w:rPr>
        <w:t>）供应商或其法定代表人或拟派项目经理（项目负责人）被人民检察院列入行贿犯罪档案的；</w:t>
      </w:r>
    </w:p>
    <w:p>
      <w:pPr>
        <w:widowControl/>
        <w:shd w:val="clear" w:color="auto" w:fill="FFFFFF"/>
        <w:spacing w:line="560" w:lineRule="exact"/>
        <w:ind w:firstLine="360" w:firstLineChars="150"/>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3</w:t>
      </w:r>
      <w:r>
        <w:rPr>
          <w:rFonts w:hint="eastAsia" w:ascii="宋体" w:hAnsi="宋体" w:cs="宋体"/>
          <w:color w:val="000000"/>
          <w:kern w:val="0"/>
          <w:sz w:val="24"/>
          <w:szCs w:val="24"/>
        </w:rPr>
        <w:t>）供应商被工商行政管理部门列入企业经营异常名录的；</w:t>
      </w:r>
    </w:p>
    <w:p>
      <w:pPr>
        <w:widowControl/>
        <w:shd w:val="clear" w:color="auto" w:fill="FFFFFF"/>
        <w:spacing w:line="560" w:lineRule="exact"/>
        <w:ind w:firstLine="360" w:firstLineChars="150"/>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）供应商被税务部门列入重大税收违法案件当事人名单的；</w:t>
      </w:r>
    </w:p>
    <w:p>
      <w:pPr>
        <w:widowControl/>
        <w:shd w:val="clear" w:color="auto" w:fill="FFFFFF"/>
        <w:spacing w:line="560" w:lineRule="exact"/>
        <w:ind w:firstLine="360" w:firstLineChars="150"/>
        <w:rPr>
          <w:rFonts w:ascii="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5</w:t>
      </w:r>
      <w:r>
        <w:rPr>
          <w:rFonts w:hint="eastAsia" w:ascii="宋体" w:hAnsi="宋体" w:cs="宋体"/>
          <w:color w:val="000000"/>
          <w:kern w:val="0"/>
          <w:sz w:val="24"/>
          <w:szCs w:val="24"/>
        </w:rPr>
        <w:t>）供应商被政府采购监管部门列入政府采购严重违法失信行为记录名单的。</w:t>
      </w:r>
    </w:p>
    <w:p>
      <w:pPr>
        <w:widowControl/>
        <w:shd w:val="clear" w:color="auto" w:fill="FFFFFF"/>
        <w:spacing w:line="560" w:lineRule="exact"/>
        <w:ind w:firstLine="600" w:firstLineChars="250"/>
        <w:rPr>
          <w:rFonts w:ascii="宋体" w:hAnsi="宋体" w:cs="宋体"/>
          <w:color w:val="000000"/>
          <w:kern w:val="0"/>
          <w:sz w:val="24"/>
          <w:szCs w:val="24"/>
        </w:rPr>
      </w:pPr>
      <w:r>
        <w:rPr>
          <w:rFonts w:ascii="宋体" w:hAnsi="宋体" w:cs="宋体"/>
          <w:color w:val="000000"/>
          <w:kern w:val="0"/>
          <w:sz w:val="24"/>
          <w:szCs w:val="24"/>
        </w:rPr>
        <w:t>4</w:t>
      </w:r>
      <w:r>
        <w:rPr>
          <w:rFonts w:hint="eastAsia" w:ascii="宋体" w:hAnsi="宋体" w:cs="宋体"/>
          <w:color w:val="000000"/>
          <w:kern w:val="0"/>
          <w:sz w:val="24"/>
          <w:szCs w:val="24"/>
        </w:rPr>
        <w:t>、具有合法有效的营业执照且具备《医疗器械经营许可证》(须在有效期内)，如为二类医疗器械的</w:t>
      </w:r>
      <w:r>
        <w:rPr>
          <w:rFonts w:ascii="宋体" w:hAnsi="宋体" w:cs="宋体"/>
          <w:color w:val="000000"/>
          <w:kern w:val="0"/>
          <w:sz w:val="24"/>
          <w:szCs w:val="24"/>
        </w:rPr>
        <w:t>可</w:t>
      </w:r>
      <w:r>
        <w:rPr>
          <w:rFonts w:hint="eastAsia" w:ascii="宋体" w:hAnsi="宋体" w:cs="宋体"/>
          <w:color w:val="000000"/>
          <w:kern w:val="0"/>
          <w:sz w:val="24"/>
          <w:szCs w:val="24"/>
        </w:rPr>
        <w:t>提供第二类医疗器械经营备案凭证（备案内容必须包含本次招标的所有二类医疗器械）；所投货物须提供产品</w:t>
      </w:r>
      <w:r>
        <w:rPr>
          <w:rFonts w:ascii="宋体" w:hAnsi="宋体" w:cs="宋体"/>
          <w:color w:val="000000"/>
          <w:kern w:val="0"/>
          <w:sz w:val="24"/>
          <w:szCs w:val="24"/>
        </w:rPr>
        <w:t>的</w:t>
      </w:r>
      <w:r>
        <w:rPr>
          <w:rFonts w:hint="eastAsia" w:ascii="宋体" w:hAnsi="宋体" w:cs="宋体"/>
          <w:color w:val="000000"/>
          <w:kern w:val="0"/>
          <w:sz w:val="24"/>
          <w:szCs w:val="24"/>
        </w:rPr>
        <w:t>医疗器械产品注册证；</w:t>
      </w:r>
    </w:p>
    <w:p>
      <w:pPr>
        <w:spacing w:line="52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5、其他</w:t>
      </w:r>
      <w:r>
        <w:rPr>
          <w:rFonts w:ascii="宋体" w:hAnsi="宋体" w:cs="宋体"/>
          <w:color w:val="000000"/>
          <w:kern w:val="0"/>
          <w:sz w:val="24"/>
          <w:szCs w:val="24"/>
        </w:rPr>
        <w:t>要求</w:t>
      </w:r>
      <w:r>
        <w:rPr>
          <w:rFonts w:hint="eastAsia" w:ascii="宋体" w:hAnsi="宋体" w:cs="宋体"/>
          <w:color w:val="000000"/>
          <w:kern w:val="0"/>
          <w:sz w:val="24"/>
          <w:szCs w:val="24"/>
        </w:rPr>
        <w:t>：无</w:t>
      </w:r>
      <w:r>
        <w:rPr>
          <w:rFonts w:ascii="宋体" w:hAnsi="宋体" w:cs="宋体"/>
          <w:color w:val="000000"/>
          <w:kern w:val="0"/>
          <w:sz w:val="24"/>
          <w:szCs w:val="24"/>
        </w:rPr>
        <w:t>。</w:t>
      </w:r>
    </w:p>
    <w:p>
      <w:pPr>
        <w:spacing w:line="560" w:lineRule="exact"/>
        <w:ind w:firstLine="482" w:firstLineChars="200"/>
        <w:rPr>
          <w:rFonts w:ascii="宋体"/>
          <w:b/>
          <w:bCs/>
          <w:color w:val="000000"/>
          <w:kern w:val="0"/>
          <w:sz w:val="24"/>
          <w:szCs w:val="24"/>
        </w:rPr>
      </w:pPr>
      <w:r>
        <w:rPr>
          <w:rFonts w:hint="eastAsia" w:ascii="宋体" w:hAnsi="宋体" w:cs="宋体"/>
          <w:b/>
          <w:bCs/>
          <w:color w:val="000000"/>
          <w:kern w:val="0"/>
          <w:sz w:val="24"/>
          <w:szCs w:val="24"/>
        </w:rPr>
        <w:t>三、谈判文件获取：</w:t>
      </w:r>
    </w:p>
    <w:p>
      <w:pPr>
        <w:widowControl/>
        <w:shd w:val="clear" w:color="auto" w:fill="FFFFFF"/>
        <w:spacing w:line="560" w:lineRule="exact"/>
        <w:ind w:firstLine="480" w:firstLineChars="200"/>
        <w:rPr>
          <w:rFonts w:ascii="宋体"/>
          <w:color w:val="000000"/>
          <w:kern w:val="0"/>
          <w:sz w:val="24"/>
          <w:szCs w:val="24"/>
        </w:rPr>
      </w:pPr>
      <w:r>
        <w:rPr>
          <w:rFonts w:hint="eastAsia" w:ascii="宋体" w:hAnsi="宋体" w:cs="宋体"/>
          <w:color w:val="000000"/>
          <w:kern w:val="0"/>
          <w:sz w:val="24"/>
          <w:szCs w:val="24"/>
        </w:rPr>
        <w:t>谈判响应人可于</w:t>
      </w:r>
      <w:r>
        <w:rPr>
          <w:rFonts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ascii="宋体" w:hAnsi="宋体" w:cs="宋体"/>
          <w:color w:val="000000"/>
          <w:kern w:val="0"/>
          <w:sz w:val="24"/>
          <w:szCs w:val="24"/>
        </w:rPr>
        <w:t>月</w:t>
      </w:r>
      <w:r>
        <w:rPr>
          <w:rFonts w:hint="eastAsia" w:ascii="宋体" w:hAnsi="宋体" w:cs="宋体"/>
          <w:color w:val="000000"/>
          <w:kern w:val="0"/>
          <w:sz w:val="24"/>
          <w:szCs w:val="24"/>
          <w:lang w:val="en-US" w:eastAsia="zh-CN"/>
        </w:rPr>
        <w:t>09</w:t>
      </w:r>
      <w:r>
        <w:rPr>
          <w:rFonts w:ascii="宋体" w:hAnsi="宋体" w:cs="宋体"/>
          <w:color w:val="000000"/>
          <w:kern w:val="0"/>
          <w:sz w:val="24"/>
          <w:szCs w:val="24"/>
        </w:rPr>
        <w:t>日</w:t>
      </w:r>
      <w:r>
        <w:rPr>
          <w:rFonts w:hint="eastAsia" w:ascii="宋体" w:hAnsi="宋体" w:cs="宋体"/>
          <w:color w:val="000000"/>
          <w:kern w:val="0"/>
          <w:sz w:val="24"/>
          <w:szCs w:val="24"/>
        </w:rPr>
        <w:t>至</w:t>
      </w:r>
      <w:r>
        <w:rPr>
          <w:rFonts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日</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每天上午8:00至12:00，下午14:30至17:30（北京时间，法定节假日除外）到</w:t>
      </w:r>
      <w:r>
        <w:rPr>
          <w:rFonts w:hint="eastAsia" w:ascii="宋体" w:hAnsi="宋体" w:cs="宋体"/>
          <w:color w:val="000000"/>
          <w:kern w:val="0"/>
          <w:sz w:val="24"/>
          <w:szCs w:val="24"/>
          <w:lang w:eastAsia="zh-CN"/>
        </w:rPr>
        <w:t>安徽轶群工程咨询有限责任公司</w:t>
      </w:r>
      <w:r>
        <w:rPr>
          <w:rFonts w:hint="eastAsia" w:ascii="宋体" w:hAnsi="宋体" w:cs="宋体"/>
          <w:color w:val="000000"/>
          <w:kern w:val="0"/>
          <w:sz w:val="24"/>
          <w:szCs w:val="24"/>
        </w:rPr>
        <w:t>获取招标文件。也可通过邮件方式获取招标文件（联系人：杨</w:t>
      </w:r>
      <w:r>
        <w:rPr>
          <w:rFonts w:hint="eastAsia" w:ascii="宋体" w:hAnsi="宋体" w:cs="宋体"/>
          <w:color w:val="000000"/>
          <w:kern w:val="0"/>
          <w:sz w:val="24"/>
          <w:szCs w:val="24"/>
          <w:lang w:val="en-US" w:eastAsia="zh-CN"/>
        </w:rPr>
        <w:t>先生</w:t>
      </w:r>
      <w:r>
        <w:rPr>
          <w:rFonts w:hint="eastAsia" w:ascii="宋体" w:hAnsi="宋体" w:cs="宋体"/>
          <w:color w:val="000000"/>
          <w:kern w:val="0"/>
          <w:sz w:val="24"/>
          <w:szCs w:val="24"/>
        </w:rPr>
        <w:t>；联系方式：</w:t>
      </w:r>
      <w:r>
        <w:rPr>
          <w:rFonts w:hint="eastAsia" w:ascii="宋体" w:hAnsi="宋体" w:cs="宋体"/>
          <w:color w:val="000000"/>
          <w:kern w:val="0"/>
          <w:sz w:val="24"/>
          <w:szCs w:val="24"/>
          <w:lang w:val="en-US" w:eastAsia="zh-CN"/>
        </w:rPr>
        <w:t>13285568192</w:t>
      </w:r>
      <w:r>
        <w:rPr>
          <w:rFonts w:hint="eastAsia" w:ascii="宋体" w:hAnsi="宋体" w:cs="宋体"/>
          <w:color w:val="000000"/>
          <w:kern w:val="0"/>
          <w:sz w:val="24"/>
          <w:szCs w:val="24"/>
        </w:rPr>
        <w:t>）。</w:t>
      </w:r>
      <w:r>
        <w:rPr>
          <w:rFonts w:ascii="宋体" w:hAnsi="宋体" w:cs="宋体"/>
          <w:b/>
          <w:color w:val="000000"/>
          <w:kern w:val="0"/>
          <w:sz w:val="24"/>
          <w:szCs w:val="24"/>
        </w:rPr>
        <w:t>没有登记获取谈判文件的，其响应文件将不予接受。</w:t>
      </w:r>
    </w:p>
    <w:p>
      <w:pPr>
        <w:widowControl/>
        <w:shd w:val="clear" w:color="auto" w:fill="FFFFFF"/>
        <w:spacing w:line="560" w:lineRule="exact"/>
        <w:ind w:firstLine="482" w:firstLineChars="200"/>
        <w:rPr>
          <w:rFonts w:ascii="宋体"/>
          <w:color w:val="000000"/>
          <w:kern w:val="0"/>
          <w:sz w:val="24"/>
          <w:szCs w:val="24"/>
        </w:rPr>
      </w:pPr>
      <w:r>
        <w:rPr>
          <w:rFonts w:hint="eastAsia" w:ascii="宋体" w:hAnsi="宋体" w:cs="宋体"/>
          <w:b/>
          <w:bCs/>
          <w:color w:val="000000"/>
          <w:kern w:val="0"/>
          <w:sz w:val="24"/>
          <w:szCs w:val="24"/>
        </w:rPr>
        <w:t>四、工本费：</w:t>
      </w:r>
      <w:r>
        <w:rPr>
          <w:rFonts w:hint="eastAsia" w:ascii="宋体" w:hAnsi="宋体" w:cs="宋体"/>
          <w:color w:val="000000"/>
          <w:kern w:val="0"/>
          <w:sz w:val="24"/>
          <w:szCs w:val="24"/>
        </w:rPr>
        <w:t>本项目工本费</w:t>
      </w:r>
      <w:r>
        <w:rPr>
          <w:rFonts w:hint="eastAsia" w:ascii="宋体" w:hAnsi="宋体" w:cs="宋体"/>
          <w:color w:val="000000"/>
          <w:kern w:val="0"/>
          <w:sz w:val="24"/>
          <w:szCs w:val="24"/>
          <w:lang w:val="en-US" w:eastAsia="zh-CN"/>
        </w:rPr>
        <w:t>5</w:t>
      </w:r>
      <w:r>
        <w:rPr>
          <w:rFonts w:ascii="宋体" w:hAnsi="宋体" w:cs="宋体"/>
          <w:color w:val="000000"/>
          <w:kern w:val="0"/>
          <w:sz w:val="24"/>
          <w:szCs w:val="24"/>
        </w:rPr>
        <w:t>00</w:t>
      </w:r>
      <w:r>
        <w:rPr>
          <w:rFonts w:hint="eastAsia" w:ascii="宋体" w:hAnsi="宋体" w:cs="宋体"/>
          <w:color w:val="000000"/>
          <w:kern w:val="0"/>
          <w:sz w:val="24"/>
          <w:szCs w:val="24"/>
        </w:rPr>
        <w:t>元</w:t>
      </w:r>
      <w:r>
        <w:rPr>
          <w:rFonts w:ascii="宋体" w:hAnsi="宋体" w:cs="宋体"/>
          <w:color w:val="000000"/>
          <w:kern w:val="0"/>
          <w:sz w:val="24"/>
          <w:szCs w:val="24"/>
        </w:rPr>
        <w:t>/</w:t>
      </w:r>
      <w:r>
        <w:rPr>
          <w:rFonts w:hint="eastAsia" w:ascii="宋体" w:hAnsi="宋体" w:cs="宋体"/>
          <w:color w:val="000000"/>
          <w:kern w:val="0"/>
          <w:sz w:val="24"/>
          <w:szCs w:val="24"/>
        </w:rPr>
        <w:t>套</w:t>
      </w:r>
      <w:r>
        <w:rPr>
          <w:rFonts w:ascii="宋体" w:hAnsi="宋体" w:cs="宋体"/>
          <w:color w:val="000000"/>
          <w:kern w:val="0"/>
          <w:sz w:val="24"/>
          <w:szCs w:val="24"/>
        </w:rPr>
        <w:t>/</w:t>
      </w:r>
      <w:r>
        <w:rPr>
          <w:rFonts w:hint="eastAsia" w:ascii="宋体" w:hAnsi="宋体" w:cs="宋体"/>
          <w:color w:val="000000"/>
          <w:kern w:val="0"/>
          <w:sz w:val="24"/>
          <w:szCs w:val="24"/>
        </w:rPr>
        <w:t>包，售后不退。</w:t>
      </w:r>
    </w:p>
    <w:p>
      <w:pPr>
        <w:widowControl/>
        <w:shd w:val="clear" w:color="auto" w:fill="FFFFFF"/>
        <w:spacing w:line="560" w:lineRule="exact"/>
        <w:ind w:firstLine="482" w:firstLineChars="200"/>
        <w:rPr>
          <w:rFonts w:ascii="宋体"/>
          <w:color w:val="000000"/>
          <w:kern w:val="0"/>
          <w:sz w:val="24"/>
          <w:szCs w:val="24"/>
        </w:rPr>
      </w:pPr>
      <w:r>
        <w:rPr>
          <w:rFonts w:hint="eastAsia" w:ascii="宋体" w:hAnsi="宋体" w:cs="宋体"/>
          <w:b/>
          <w:bCs/>
          <w:color w:val="000000"/>
          <w:kern w:val="0"/>
          <w:sz w:val="24"/>
          <w:szCs w:val="24"/>
        </w:rPr>
        <w:t>五、响应文件提交截止时间</w:t>
      </w:r>
      <w:r>
        <w:rPr>
          <w:rFonts w:ascii="宋体" w:hAnsi="宋体" w:cs="宋体"/>
          <w:b/>
          <w:bCs/>
          <w:color w:val="000000"/>
          <w:kern w:val="0"/>
          <w:sz w:val="24"/>
          <w:szCs w:val="24"/>
        </w:rPr>
        <w:t xml:space="preserve">: </w:t>
      </w:r>
      <w:r>
        <w:rPr>
          <w:rFonts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r>
        <w:rPr>
          <w:rFonts w:ascii="宋体" w:hAnsi="宋体" w:cs="宋体"/>
          <w:color w:val="000000"/>
          <w:kern w:val="0"/>
          <w:sz w:val="24"/>
          <w:szCs w:val="24"/>
        </w:rPr>
        <w:t>15</w:t>
      </w:r>
      <w:r>
        <w:rPr>
          <w:rFonts w:hint="eastAsia" w:ascii="宋体" w:hAnsi="宋体" w:cs="宋体"/>
          <w:color w:val="000000"/>
          <w:kern w:val="0"/>
          <w:sz w:val="24"/>
          <w:szCs w:val="24"/>
        </w:rPr>
        <w:t>时</w:t>
      </w:r>
      <w:r>
        <w:rPr>
          <w:rFonts w:ascii="宋体" w:cs="宋体"/>
          <w:color w:val="000000"/>
          <w:kern w:val="0"/>
          <w:sz w:val="24"/>
          <w:szCs w:val="24"/>
        </w:rPr>
        <w:t>00</w:t>
      </w:r>
      <w:r>
        <w:rPr>
          <w:rFonts w:hint="eastAsia" w:ascii="宋体" w:hAnsi="宋体" w:cs="宋体"/>
          <w:color w:val="000000"/>
          <w:kern w:val="0"/>
          <w:sz w:val="24"/>
          <w:szCs w:val="24"/>
        </w:rPr>
        <w:t>分</w:t>
      </w:r>
    </w:p>
    <w:p>
      <w:pPr>
        <w:widowControl/>
        <w:shd w:val="clear" w:color="auto" w:fill="FFFFFF"/>
        <w:spacing w:line="560" w:lineRule="exact"/>
        <w:ind w:firstLine="482" w:firstLineChars="200"/>
        <w:rPr>
          <w:rFonts w:ascii="宋体"/>
          <w:b/>
          <w:bCs/>
          <w:color w:val="000000"/>
          <w:kern w:val="0"/>
          <w:sz w:val="24"/>
          <w:szCs w:val="24"/>
        </w:rPr>
      </w:pPr>
      <w:r>
        <w:rPr>
          <w:rFonts w:hint="eastAsia" w:ascii="宋体" w:hAnsi="宋体" w:cs="宋体"/>
          <w:b/>
          <w:bCs/>
          <w:color w:val="000000"/>
          <w:kern w:val="0"/>
          <w:sz w:val="24"/>
          <w:szCs w:val="24"/>
        </w:rPr>
        <w:t>六、采购谈判时间及地点：</w:t>
      </w:r>
    </w:p>
    <w:p>
      <w:pPr>
        <w:widowControl/>
        <w:shd w:val="clear" w:color="auto" w:fill="FFFFFF"/>
        <w:spacing w:line="560" w:lineRule="exact"/>
        <w:ind w:firstLine="480" w:firstLineChars="200"/>
        <w:rPr>
          <w:rFonts w:ascii="宋体"/>
          <w:color w:val="000000"/>
          <w:kern w:val="0"/>
          <w:sz w:val="24"/>
          <w:szCs w:val="24"/>
        </w:rPr>
      </w:pPr>
      <w:r>
        <w:rPr>
          <w:rFonts w:hint="eastAsia" w:ascii="宋体" w:hAnsi="宋体" w:cs="宋体"/>
          <w:color w:val="000000"/>
          <w:kern w:val="0"/>
          <w:sz w:val="24"/>
          <w:szCs w:val="24"/>
        </w:rPr>
        <w:t>时间：</w:t>
      </w:r>
      <w:r>
        <w:rPr>
          <w:rFonts w:ascii="宋体" w:hAnsi="宋体" w:cs="宋体"/>
          <w:color w:val="000000"/>
          <w:kern w:val="0"/>
          <w:sz w:val="24"/>
          <w:szCs w:val="24"/>
        </w:rPr>
        <w:t>202</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r>
        <w:rPr>
          <w:rFonts w:ascii="宋体" w:hAnsi="宋体" w:cs="宋体"/>
          <w:color w:val="000000"/>
          <w:kern w:val="0"/>
          <w:sz w:val="24"/>
          <w:szCs w:val="24"/>
        </w:rPr>
        <w:t>15</w:t>
      </w:r>
      <w:r>
        <w:rPr>
          <w:rFonts w:hint="eastAsia" w:ascii="宋体" w:hAnsi="宋体" w:cs="宋体"/>
          <w:color w:val="000000"/>
          <w:kern w:val="0"/>
          <w:sz w:val="24"/>
          <w:szCs w:val="24"/>
        </w:rPr>
        <w:t>时</w:t>
      </w:r>
      <w:r>
        <w:rPr>
          <w:rFonts w:ascii="宋体" w:cs="宋体"/>
          <w:color w:val="000000"/>
          <w:kern w:val="0"/>
          <w:sz w:val="24"/>
          <w:szCs w:val="24"/>
        </w:rPr>
        <w:t>00</w:t>
      </w:r>
      <w:r>
        <w:rPr>
          <w:rFonts w:hint="eastAsia" w:ascii="宋体" w:hAnsi="宋体" w:cs="宋体"/>
          <w:color w:val="000000"/>
          <w:kern w:val="0"/>
          <w:sz w:val="24"/>
          <w:szCs w:val="24"/>
        </w:rPr>
        <w:t>分</w:t>
      </w:r>
    </w:p>
    <w:p>
      <w:pPr>
        <w:widowControl/>
        <w:shd w:val="clear" w:color="auto" w:fill="FFFFFF"/>
        <w:spacing w:line="560" w:lineRule="exact"/>
        <w:ind w:firstLine="480" w:firstLineChars="200"/>
        <w:rPr>
          <w:rFonts w:hint="eastAsia" w:ascii="宋体" w:eastAsia="宋体"/>
          <w:color w:val="000000"/>
          <w:kern w:val="0"/>
          <w:sz w:val="24"/>
          <w:szCs w:val="24"/>
          <w:lang w:eastAsia="zh-CN"/>
        </w:rPr>
      </w:pPr>
      <w:r>
        <w:rPr>
          <w:rFonts w:hint="eastAsia" w:ascii="宋体" w:hAnsi="宋体" w:cs="宋体"/>
          <w:color w:val="000000"/>
          <w:kern w:val="0"/>
          <w:sz w:val="24"/>
          <w:szCs w:val="24"/>
        </w:rPr>
        <w:t>地点：</w:t>
      </w:r>
      <w:r>
        <w:rPr>
          <w:rFonts w:hint="eastAsia" w:ascii="宋体" w:hAnsi="宋体" w:cs="宋体"/>
          <w:color w:val="000000"/>
          <w:kern w:val="0"/>
          <w:sz w:val="24"/>
          <w:szCs w:val="24"/>
          <w:lang w:eastAsia="zh-CN"/>
        </w:rPr>
        <w:t>安徽轶群工程咨询有限责任公司（</w:t>
      </w:r>
      <w:r>
        <w:rPr>
          <w:rFonts w:hint="eastAsia" w:ascii="宋体" w:hAnsi="宋体" w:cs="宋体"/>
          <w:color w:val="000000"/>
          <w:kern w:val="0"/>
          <w:sz w:val="24"/>
          <w:szCs w:val="24"/>
          <w:lang w:val="en-US" w:eastAsia="zh-CN"/>
        </w:rPr>
        <w:t>潜山市皖国东路义乌小商品产业园4栋201室</w:t>
      </w:r>
      <w:r>
        <w:rPr>
          <w:rFonts w:hint="eastAsia" w:ascii="宋体" w:hAnsi="宋体" w:cs="宋体"/>
          <w:color w:val="000000"/>
          <w:kern w:val="0"/>
          <w:sz w:val="24"/>
          <w:szCs w:val="24"/>
          <w:lang w:eastAsia="zh-CN"/>
        </w:rPr>
        <w:t>）</w:t>
      </w:r>
    </w:p>
    <w:p>
      <w:pPr>
        <w:widowControl/>
        <w:shd w:val="clear" w:color="auto" w:fill="FFFFFF"/>
        <w:spacing w:line="560" w:lineRule="exact"/>
        <w:ind w:firstLine="482" w:firstLineChars="200"/>
        <w:rPr>
          <w:rFonts w:ascii="宋体"/>
          <w:b/>
          <w:bCs/>
          <w:color w:val="000000"/>
          <w:kern w:val="0"/>
          <w:sz w:val="24"/>
          <w:szCs w:val="24"/>
        </w:rPr>
      </w:pPr>
      <w:r>
        <w:rPr>
          <w:rFonts w:hint="eastAsia" w:ascii="宋体" w:hAnsi="宋体" w:cs="宋体"/>
          <w:b/>
          <w:bCs/>
          <w:color w:val="000000"/>
          <w:kern w:val="0"/>
          <w:sz w:val="24"/>
          <w:szCs w:val="24"/>
        </w:rPr>
        <w:t>七、联系方式：</w:t>
      </w:r>
    </w:p>
    <w:p>
      <w:pPr>
        <w:widowControl/>
        <w:shd w:val="clear" w:color="auto" w:fill="FFFFFF"/>
        <w:spacing w:line="560" w:lineRule="exact"/>
        <w:ind w:firstLine="480" w:firstLineChars="200"/>
        <w:rPr>
          <w:rFonts w:ascii="宋体"/>
          <w:color w:val="000000"/>
          <w:kern w:val="0"/>
          <w:sz w:val="24"/>
          <w:szCs w:val="24"/>
        </w:rPr>
      </w:pPr>
      <w:r>
        <w:rPr>
          <w:rFonts w:hint="eastAsia" w:ascii="宋体" w:hAnsi="宋体" w:cs="宋体"/>
          <w:color w:val="000000"/>
          <w:kern w:val="0"/>
          <w:sz w:val="24"/>
          <w:szCs w:val="24"/>
        </w:rPr>
        <w:t>（一）招标人：</w:t>
      </w:r>
      <w:r>
        <w:rPr>
          <w:rFonts w:hint="eastAsia" w:ascii="宋体" w:hAnsi="宋体" w:cs="宋体"/>
          <w:color w:val="000000"/>
          <w:kern w:val="0"/>
          <w:sz w:val="24"/>
          <w:szCs w:val="24"/>
          <w:lang w:eastAsia="zh-CN"/>
        </w:rPr>
        <w:t>潜山市中医院</w:t>
      </w:r>
      <w:r>
        <w:rPr>
          <w:rFonts w:hint="eastAsia" w:ascii="宋体" w:hAnsi="宋体" w:cs="宋体"/>
          <w:color w:val="000000"/>
          <w:kern w:val="0"/>
          <w:sz w:val="24"/>
          <w:szCs w:val="24"/>
        </w:rPr>
        <w:t xml:space="preserve"> </w:t>
      </w:r>
    </w:p>
    <w:p>
      <w:pPr>
        <w:widowControl/>
        <w:shd w:val="clear" w:color="auto" w:fill="FFFFFF"/>
        <w:spacing w:line="560" w:lineRule="exact"/>
        <w:ind w:firstLine="960" w:firstLineChars="400"/>
        <w:rPr>
          <w:rFonts w:hint="eastAsia" w:ascii="宋体" w:hAnsi="宋体" w:cs="宋体"/>
          <w:color w:val="000000"/>
          <w:kern w:val="0"/>
          <w:sz w:val="24"/>
          <w:szCs w:val="24"/>
          <w:lang w:eastAsia="zh-CN"/>
        </w:rPr>
      </w:pPr>
      <w:r>
        <w:rPr>
          <w:rFonts w:hint="eastAsia" w:ascii="宋体" w:hAnsi="宋体" w:cs="宋体"/>
          <w:color w:val="000000"/>
          <w:kern w:val="0"/>
          <w:sz w:val="24"/>
          <w:szCs w:val="24"/>
        </w:rPr>
        <w:t>地址：</w:t>
      </w:r>
      <w:r>
        <w:rPr>
          <w:rFonts w:hint="eastAsia" w:ascii="宋体" w:hAnsi="宋体" w:cs="宋体"/>
          <w:color w:val="000000"/>
          <w:kern w:val="0"/>
          <w:sz w:val="24"/>
          <w:szCs w:val="24"/>
          <w:lang w:eastAsia="zh-CN"/>
        </w:rPr>
        <w:t>潜山市潜阳路 678 号</w:t>
      </w: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联系人：</w:t>
      </w:r>
      <w:r>
        <w:rPr>
          <w:rFonts w:hint="eastAsia" w:ascii="宋体" w:hAnsi="宋体" w:cs="宋体"/>
          <w:color w:val="000000"/>
          <w:kern w:val="0"/>
          <w:sz w:val="24"/>
          <w:szCs w:val="24"/>
          <w:lang w:val="en-US" w:eastAsia="zh-CN"/>
        </w:rPr>
        <w:t>徐先生</w:t>
      </w:r>
    </w:p>
    <w:p>
      <w:pPr>
        <w:widowControl/>
        <w:shd w:val="clear" w:color="auto" w:fill="FFFFFF"/>
        <w:spacing w:line="560" w:lineRule="exact"/>
        <w:ind w:firstLine="960" w:firstLineChars="400"/>
        <w:rPr>
          <w:rFonts w:hint="default" w:ascii="宋体" w:eastAsia="宋体"/>
          <w:color w:val="000000"/>
          <w:kern w:val="0"/>
          <w:sz w:val="24"/>
          <w:szCs w:val="24"/>
          <w:lang w:val="en-US" w:eastAsia="zh-CN"/>
        </w:rPr>
      </w:pPr>
      <w:r>
        <w:rPr>
          <w:rFonts w:hint="eastAsia" w:ascii="宋体" w:hAnsi="宋体" w:cs="宋体"/>
          <w:color w:val="000000"/>
          <w:kern w:val="0"/>
          <w:sz w:val="24"/>
          <w:szCs w:val="24"/>
        </w:rPr>
        <w:t>联系方式：</w:t>
      </w:r>
      <w:r>
        <w:rPr>
          <w:rFonts w:hint="eastAsia" w:ascii="宋体" w:hAnsi="宋体" w:cs="宋体"/>
          <w:kern w:val="0"/>
          <w:sz w:val="24"/>
          <w:szCs w:val="24"/>
          <w:lang w:val="en-US" w:eastAsia="zh-CN"/>
        </w:rPr>
        <w:t>18133057197</w:t>
      </w:r>
    </w:p>
    <w:p>
      <w:pPr>
        <w:widowControl/>
        <w:shd w:val="clear" w:color="auto" w:fill="FFFFFF"/>
        <w:spacing w:line="560" w:lineRule="exact"/>
        <w:ind w:firstLine="480" w:firstLineChars="200"/>
        <w:rPr>
          <w:rFonts w:hint="eastAsia" w:ascii="宋体" w:eastAsia="宋体"/>
          <w:color w:val="000000"/>
          <w:kern w:val="0"/>
          <w:sz w:val="24"/>
          <w:szCs w:val="24"/>
          <w:lang w:eastAsia="zh-CN"/>
        </w:rPr>
      </w:pPr>
      <w:r>
        <w:rPr>
          <w:rFonts w:hint="eastAsia" w:ascii="宋体" w:hAnsi="宋体" w:cs="宋体"/>
          <w:color w:val="000000"/>
          <w:kern w:val="0"/>
          <w:sz w:val="24"/>
          <w:szCs w:val="24"/>
        </w:rPr>
        <w:t>（二）招标代理机构：</w:t>
      </w:r>
      <w:r>
        <w:rPr>
          <w:rFonts w:hint="eastAsia" w:ascii="宋体" w:hAnsi="宋体" w:cs="宋体"/>
          <w:color w:val="000000"/>
          <w:kern w:val="0"/>
          <w:sz w:val="24"/>
          <w:szCs w:val="24"/>
          <w:lang w:eastAsia="zh-CN"/>
        </w:rPr>
        <w:t>安徽轶群工程咨询有限责任公司</w:t>
      </w:r>
    </w:p>
    <w:p>
      <w:pPr>
        <w:widowControl/>
        <w:shd w:val="clear" w:color="auto" w:fill="FFFFFF"/>
        <w:spacing w:line="560" w:lineRule="exact"/>
        <w:ind w:firstLine="960" w:firstLineChars="400"/>
        <w:rPr>
          <w:rFonts w:hint="eastAsia"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lang w:val="en-US" w:eastAsia="zh-CN"/>
        </w:rPr>
        <w:t>潜山市皖国东路义乌小商品产业园4栋201室</w:t>
      </w:r>
    </w:p>
    <w:p>
      <w:pPr>
        <w:widowControl/>
        <w:shd w:val="clear" w:color="auto" w:fill="FFFFFF"/>
        <w:spacing w:line="560" w:lineRule="exact"/>
        <w:ind w:firstLine="960" w:firstLineChars="400"/>
        <w:rPr>
          <w:rFonts w:hint="eastAsia" w:ascii="宋体" w:hAnsi="宋体" w:cs="宋体"/>
          <w:color w:val="000000"/>
          <w:kern w:val="0"/>
          <w:sz w:val="24"/>
          <w:szCs w:val="24"/>
        </w:rPr>
      </w:pPr>
      <w:r>
        <w:rPr>
          <w:rFonts w:hint="eastAsia" w:ascii="宋体" w:hAnsi="宋体" w:cs="宋体"/>
          <w:color w:val="000000"/>
          <w:kern w:val="0"/>
          <w:sz w:val="24"/>
          <w:szCs w:val="24"/>
        </w:rPr>
        <w:t>联系人：杨</w:t>
      </w:r>
      <w:r>
        <w:rPr>
          <w:rFonts w:hint="eastAsia" w:ascii="宋体" w:hAnsi="宋体" w:cs="宋体"/>
          <w:color w:val="000000"/>
          <w:kern w:val="0"/>
          <w:sz w:val="24"/>
          <w:szCs w:val="24"/>
          <w:lang w:val="en-US" w:eastAsia="zh-CN"/>
        </w:rPr>
        <w:t>先生</w:t>
      </w: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联系方式：</w:t>
      </w:r>
      <w:r>
        <w:rPr>
          <w:rFonts w:hint="eastAsia" w:ascii="宋体" w:hAnsi="宋体" w:cs="宋体"/>
          <w:color w:val="000000"/>
          <w:kern w:val="0"/>
          <w:sz w:val="24"/>
          <w:szCs w:val="24"/>
          <w:lang w:val="en-US" w:eastAsia="zh-CN"/>
        </w:rPr>
        <w:t>13285568192</w:t>
      </w: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p>
    <w:p>
      <w:pPr>
        <w:widowControl/>
        <w:shd w:val="clear" w:color="auto" w:fill="FFFFFF"/>
        <w:spacing w:line="560" w:lineRule="exact"/>
        <w:ind w:firstLine="960" w:firstLineChars="400"/>
        <w:rPr>
          <w:rFonts w:hint="eastAsia" w:ascii="宋体" w:hAnsi="宋体" w:cs="宋体"/>
          <w:color w:val="000000"/>
          <w:kern w:val="0"/>
          <w:sz w:val="24"/>
          <w:szCs w:val="24"/>
          <w:lang w:val="en-US" w:eastAsia="zh-CN"/>
        </w:rPr>
      </w:pPr>
    </w:p>
    <w:p>
      <w:pPr>
        <w:widowControl/>
        <w:shd w:val="clear" w:color="auto" w:fill="FFFFFF"/>
        <w:spacing w:line="560" w:lineRule="exact"/>
        <w:ind w:firstLine="2640" w:firstLineChars="1100"/>
        <w:rPr>
          <w:rFonts w:ascii="宋体" w:hAnsi="宋体" w:cs="宋体"/>
          <w:color w:val="000000"/>
          <w:kern w:val="0"/>
          <w:sz w:val="24"/>
          <w:szCs w:val="24"/>
        </w:rPr>
      </w:pPr>
      <w:r>
        <w:rPr>
          <w:rFonts w:hint="eastAsia" w:ascii="宋体" w:hAnsi="宋体" w:cs="宋体"/>
          <w:color w:val="000000"/>
          <w:kern w:val="0"/>
          <w:sz w:val="24"/>
          <w:szCs w:val="24"/>
        </w:rPr>
        <w:t>附件：采购需求及技术要求</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000000" w:themeColor="text1"/>
          <w:szCs w:val="21"/>
          <w:highlight w:val="none"/>
          <w14:textFill>
            <w14:solidFill>
              <w14:schemeClr w14:val="tx1"/>
            </w14:solidFill>
          </w14:textFill>
        </w:rPr>
      </w:pPr>
      <w:bookmarkStart w:id="0" w:name="_Toc24273"/>
      <w:bookmarkStart w:id="1" w:name="_Toc15485"/>
      <w:r>
        <w:rPr>
          <w:rFonts w:hint="eastAsia" w:ascii="宋体" w:hAnsi="宋体"/>
          <w:b/>
          <w:bCs/>
          <w:color w:val="000000" w:themeColor="text1"/>
          <w:szCs w:val="21"/>
          <w:highlight w:val="none"/>
          <w14:textFill>
            <w14:solidFill>
              <w14:schemeClr w14:val="tx1"/>
            </w14:solidFill>
          </w14:textFill>
        </w:rPr>
        <w:t>1、在采购活动开始前没有获准采购进口产品而开展采购活动的，视同为拒绝采购进口产品。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2、根据“关于印发《政府采购进口产品管理办法》的通知”</w:t>
      </w:r>
      <w:r>
        <w:rPr>
          <w:rFonts w:hint="eastAsia" w:ascii="宋体" w:hAnsi="宋体"/>
          <w:b/>
          <w:bCs/>
          <w:color w:val="000000" w:themeColor="text1"/>
          <w:szCs w:val="21"/>
          <w:highlight w:val="none"/>
          <w:lang w:eastAsia="zh-CN"/>
          <w14:textFill>
            <w14:solidFill>
              <w14:schemeClr w14:val="tx1"/>
            </w14:solidFill>
          </w14:textFill>
        </w:rPr>
        <w:t>等</w:t>
      </w:r>
      <w:r>
        <w:rPr>
          <w:rFonts w:hint="eastAsia" w:ascii="宋体" w:hAnsi="宋体"/>
          <w:b/>
          <w:bCs/>
          <w:color w:val="000000" w:themeColor="text1"/>
          <w:szCs w:val="21"/>
          <w:highlight w:val="none"/>
          <w14:textFill>
            <w14:solidFill>
              <w14:schemeClr w14:val="tx1"/>
            </w14:solidFill>
          </w14:textFill>
        </w:rPr>
        <w:t>相关规定：下列采购需求中标注进口产品的货物均已履行相关论证手续，经核准采购进口产品，但不限制满足</w:t>
      </w:r>
      <w:r>
        <w:rPr>
          <w:rFonts w:hint="eastAsia" w:ascii="宋体" w:hAnsi="宋体"/>
          <w:b/>
          <w:bCs/>
          <w:color w:val="000000" w:themeColor="text1"/>
          <w:szCs w:val="21"/>
          <w:highlight w:val="none"/>
          <w:lang w:val="en-US" w:eastAsia="zh-CN"/>
          <w14:textFill>
            <w14:solidFill>
              <w14:schemeClr w14:val="tx1"/>
            </w14:solidFill>
          </w14:textFill>
        </w:rPr>
        <w:t>竞争性</w:t>
      </w:r>
      <w:r>
        <w:rPr>
          <w:rFonts w:hint="eastAsia" w:ascii="宋体" w:hAnsi="宋体"/>
          <w:b/>
          <w:bCs/>
          <w:color w:val="000000" w:themeColor="text1"/>
          <w:szCs w:val="21"/>
          <w:highlight w:val="none"/>
          <w:lang w:eastAsia="zh-CN"/>
          <w14:textFill>
            <w14:solidFill>
              <w14:schemeClr w14:val="tx1"/>
            </w14:solidFill>
          </w14:textFill>
        </w:rPr>
        <w:t>谈判文件</w:t>
      </w:r>
      <w:r>
        <w:rPr>
          <w:rFonts w:hint="eastAsia" w:ascii="宋体" w:hAnsi="宋体"/>
          <w:b/>
          <w:bCs/>
          <w:color w:val="000000" w:themeColor="text1"/>
          <w:szCs w:val="21"/>
          <w:highlight w:val="none"/>
          <w14:textFill>
            <w14:solidFill>
              <w14:schemeClr w14:val="tx1"/>
            </w14:solidFill>
          </w14:textFill>
        </w:rPr>
        <w:t>要求的国内产品参与竞争。未标注进口产品的货物均为拒绝采购进口产品。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成交</w:t>
      </w:r>
      <w:r>
        <w:rPr>
          <w:rFonts w:hint="eastAsia" w:ascii="宋体" w:hAnsi="宋体"/>
          <w:b/>
          <w:bCs/>
          <w:color w:val="000000" w:themeColor="text1"/>
          <w:szCs w:val="21"/>
          <w:highlight w:val="none"/>
          <w14:textFill>
            <w14:solidFill>
              <w14:schemeClr w14:val="tx1"/>
            </w14:solidFill>
          </w14:textFill>
        </w:rPr>
        <w:t>人提供的货物为进口产品的，供货时须向采购人提供所投进口产品的海关报关单等证明材料。</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w:t>
      </w:r>
      <w:r>
        <w:rPr>
          <w:rFonts w:hint="eastAsia" w:ascii="宋体" w:hAnsi="宋体"/>
          <w:b/>
          <w:bCs/>
          <w:color w:val="000000" w:themeColor="text1"/>
          <w:szCs w:val="21"/>
          <w:highlight w:val="none"/>
          <w14:textFill>
            <w14:solidFill>
              <w14:schemeClr w14:val="tx1"/>
            </w14:solidFill>
          </w14:textFill>
        </w:rPr>
        <w:t>下列采购需求中：如属于《节能产品政府采购品目清单》中政府强制采购 的节能产品，则</w:t>
      </w:r>
      <w:r>
        <w:rPr>
          <w:rFonts w:hint="eastAsia" w:ascii="宋体" w:hAnsi="宋体"/>
          <w:b/>
          <w:bCs/>
          <w:color w:val="000000" w:themeColor="text1"/>
          <w:szCs w:val="21"/>
          <w:highlight w:val="none"/>
          <w:lang w:eastAsia="zh-CN"/>
          <w14:textFill>
            <w14:solidFill>
              <w14:schemeClr w14:val="tx1"/>
            </w14:solidFill>
          </w14:textFill>
        </w:rPr>
        <w:t>响应人</w:t>
      </w:r>
      <w:r>
        <w:rPr>
          <w:rFonts w:hint="eastAsia" w:ascii="宋体" w:hAnsi="宋体"/>
          <w:b/>
          <w:bCs/>
          <w:color w:val="000000" w:themeColor="text1"/>
          <w:szCs w:val="21"/>
          <w:highlight w:val="none"/>
          <w14:textFill>
            <w14:solidFill>
              <w14:schemeClr w14:val="tx1"/>
            </w14:solidFill>
          </w14:textFill>
        </w:rPr>
        <w:t>所投产品须具有市场监管总局公布的《参与实施政府采购 节能产品认证机构目录》中的认证机构出具的、处于有效期内的节能产品认证证书。</w:t>
      </w:r>
    </w:p>
    <w:bookmarkEnd w:id="0"/>
    <w:bookmarkEnd w:id="1"/>
    <w:p>
      <w:pPr>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一、商务要求：</w:t>
      </w:r>
    </w:p>
    <w:tbl>
      <w:tblPr>
        <w:tblStyle w:val="5"/>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pPr>
              <w:pStyle w:val="4"/>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2391" w:type="dxa"/>
            <w:vAlign w:val="center"/>
          </w:tcPr>
          <w:p>
            <w:pPr>
              <w:pStyle w:val="4"/>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商务条款名称</w:t>
            </w:r>
          </w:p>
          <w:p>
            <w:pPr>
              <w:rPr>
                <w:color w:val="000000" w:themeColor="text1"/>
                <w:highlight w:val="none"/>
                <w14:textFill>
                  <w14:solidFill>
                    <w14:schemeClr w14:val="tx1"/>
                  </w14:solidFill>
                </w14:textFill>
              </w:rPr>
            </w:pPr>
          </w:p>
        </w:tc>
        <w:tc>
          <w:tcPr>
            <w:tcW w:w="5170" w:type="dxa"/>
            <w:vAlign w:val="center"/>
          </w:tcPr>
          <w:p>
            <w:pPr>
              <w:pStyle w:val="4"/>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08" w:type="dxa"/>
            <w:vAlign w:val="center"/>
          </w:tcPr>
          <w:p>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2391" w:type="dxa"/>
            <w:vAlign w:val="center"/>
          </w:tcPr>
          <w:p>
            <w:pPr>
              <w:jc w:val="center"/>
              <w:rPr>
                <w:rFonts w:ascii="宋体"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5170" w:type="dxa"/>
            <w:vAlign w:val="center"/>
          </w:tcPr>
          <w:p>
            <w:pPr>
              <w:jc w:val="center"/>
              <w:rPr>
                <w:rFonts w:cs="Times New Roman"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在供货期内按照</w:t>
            </w:r>
            <w:r>
              <w:rPr>
                <w:rFonts w:hint="eastAsia" w:asciiTheme="minorEastAsia" w:hAnsiTheme="minorEastAsia" w:eastAsiaTheme="minorEastAsia"/>
                <w:color w:val="000000" w:themeColor="text1"/>
                <w:sz w:val="24"/>
                <w:highlight w:val="none"/>
                <w14:textFill>
                  <w14:solidFill>
                    <w14:schemeClr w14:val="tx1"/>
                  </w14:solidFill>
                </w14:textFill>
              </w:rPr>
              <w:t>采购人的要求分批供货，据实结算。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2391"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供货及安装地点</w:t>
            </w:r>
          </w:p>
        </w:tc>
        <w:tc>
          <w:tcPr>
            <w:tcW w:w="5170" w:type="dxa"/>
            <w:vAlign w:val="center"/>
          </w:tcPr>
          <w:p>
            <w:pPr>
              <w:jc w:val="center"/>
              <w:rPr>
                <w:rFonts w:hint="default"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潜山市中医院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2391" w:type="dxa"/>
            <w:vAlign w:val="center"/>
          </w:tcPr>
          <w:p>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供货及安装期限</w:t>
            </w:r>
          </w:p>
        </w:tc>
        <w:tc>
          <w:tcPr>
            <w:tcW w:w="5170" w:type="dxa"/>
            <w:vAlign w:val="center"/>
          </w:tcPr>
          <w:p>
            <w:pPr>
              <w:jc w:val="center"/>
              <w:rPr>
                <w:rFonts w:cs="Times New Roman" w:asciiTheme="minorEastAsia" w:hAnsiTheme="minorEastAsia" w:eastAsiaTheme="minorEastAsia"/>
                <w:color w:val="000000" w:themeColor="text1"/>
                <w:sz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设备在</w:t>
            </w:r>
            <w:r>
              <w:rPr>
                <w:rFonts w:hint="eastAsia" w:cs="Times New Roman" w:asciiTheme="minorEastAsia" w:hAnsiTheme="minorEastAsia" w:eastAsiaTheme="minorEastAsia"/>
                <w:color w:val="000000" w:themeColor="text1"/>
                <w:sz w:val="24"/>
                <w:highlight w:val="none"/>
                <w14:textFill>
                  <w14:solidFill>
                    <w14:schemeClr w14:val="tx1"/>
                  </w14:solidFill>
                </w14:textFill>
              </w:rPr>
              <w:t>合同签订后</w:t>
            </w:r>
            <w:r>
              <w:rPr>
                <w:rFonts w:cs="Times New Roman" w:asciiTheme="minorEastAsia" w:hAnsiTheme="minorEastAsia" w:eastAsiaTheme="minorEastAsia"/>
                <w:color w:val="000000" w:themeColor="text1"/>
                <w:sz w:val="24"/>
                <w:highlight w:val="none"/>
                <w14:textFill>
                  <w14:solidFill>
                    <w14:schemeClr w14:val="tx1"/>
                  </w14:solidFill>
                </w14:textFill>
              </w:rPr>
              <w:t>10</w:t>
            </w:r>
            <w:r>
              <w:rPr>
                <w:rFonts w:hint="eastAsia" w:cs="Times New Roman" w:asciiTheme="minorEastAsia" w:hAnsiTheme="minorEastAsia" w:eastAsiaTheme="minorEastAsia"/>
                <w:color w:val="000000" w:themeColor="text1"/>
                <w:sz w:val="24"/>
                <w:highlight w:val="none"/>
                <w14:textFill>
                  <w14:solidFill>
                    <w14:schemeClr w14:val="tx1"/>
                  </w14:solidFill>
                </w14:textFill>
              </w:rPr>
              <w:t>日历天内完成供货</w:t>
            </w:r>
            <w:r>
              <w:rPr>
                <w:rFonts w:cs="Times New Roman" w:asciiTheme="minorEastAsia" w:hAnsiTheme="minorEastAsia" w:eastAsiaTheme="minorEastAsia"/>
                <w:color w:val="000000" w:themeColor="text1"/>
                <w:sz w:val="24"/>
                <w:highlight w:val="none"/>
                <w14:textFill>
                  <w14:solidFill>
                    <w14:schemeClr w14:val="tx1"/>
                  </w14:solidFill>
                </w14:textFill>
              </w:rPr>
              <w:t>并验收合格</w:t>
            </w:r>
            <w:r>
              <w:rPr>
                <w:rFonts w:hint="eastAsia" w:cs="Times New Roman"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耗材</w:t>
            </w:r>
            <w:r>
              <w:rPr>
                <w:rFonts w:asciiTheme="minorEastAsia" w:hAnsiTheme="minorEastAsia" w:eastAsiaTheme="minorEastAsia"/>
                <w:color w:val="000000" w:themeColor="text1"/>
                <w:sz w:val="24"/>
                <w:highlight w:val="none"/>
                <w14:textFill>
                  <w14:solidFill>
                    <w14:schemeClr w14:val="tx1"/>
                  </w14:solidFill>
                </w14:textFill>
              </w:rPr>
              <w:t>在供货期内按照</w:t>
            </w:r>
            <w:r>
              <w:rPr>
                <w:rFonts w:hint="eastAsia" w:asciiTheme="minorEastAsia" w:hAnsiTheme="minorEastAsia" w:eastAsiaTheme="minorEastAsia"/>
                <w:color w:val="000000" w:themeColor="text1"/>
                <w:sz w:val="24"/>
                <w:highlight w:val="none"/>
                <w14:textFill>
                  <w14:solidFill>
                    <w14:schemeClr w14:val="tx1"/>
                  </w14:solidFill>
                </w14:textFill>
              </w:rPr>
              <w:t>采购人的要求分批供货</w:t>
            </w:r>
            <w:r>
              <w:rPr>
                <w:rFonts w:hint="eastAsia" w:cs="Times New Roman" w:asciiTheme="minorEastAsia" w:hAnsiTheme="minorEastAsia" w:eastAsiaTheme="minorEastAsia"/>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8" w:type="dxa"/>
            <w:vAlign w:val="center"/>
          </w:tcPr>
          <w:p>
            <w:pPr>
              <w:jc w:val="center"/>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p>
        </w:tc>
        <w:tc>
          <w:tcPr>
            <w:tcW w:w="2391" w:type="dxa"/>
            <w:vAlign w:val="center"/>
          </w:tcPr>
          <w:p>
            <w:pPr>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免费质保期</w:t>
            </w:r>
          </w:p>
        </w:tc>
        <w:tc>
          <w:tcPr>
            <w:tcW w:w="5170" w:type="dxa"/>
            <w:vAlign w:val="center"/>
          </w:tcPr>
          <w:p>
            <w:pPr>
              <w:jc w:val="cente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highlight w:val="none"/>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2391" w:type="dxa"/>
            <w:vAlign w:val="center"/>
          </w:tcPr>
          <w:p>
            <w:pPr>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商品包装要求</w:t>
            </w:r>
          </w:p>
        </w:tc>
        <w:tc>
          <w:tcPr>
            <w:tcW w:w="5170" w:type="dxa"/>
            <w:vAlign w:val="center"/>
          </w:tcPr>
          <w:p>
            <w:pPr>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除另有约定外,供应商交付全部货物的包装要求</w:t>
            </w:r>
          </w:p>
          <w:p>
            <w:pPr>
              <w:jc w:val="center"/>
              <w:rPr>
                <w:rFonts w:hint="eastAsia" w:ascii="宋体" w:hAnsi="宋体" w:eastAsia="宋体"/>
                <w:color w:val="000000" w:themeColor="text1"/>
                <w:sz w:val="24"/>
                <w:highlight w:val="none"/>
                <w:lang w:val="en-US" w:eastAsia="zh-CN"/>
                <w14:textFill>
                  <w14:solidFill>
                    <w14:schemeClr w14:val="tx1"/>
                  </w14:solidFill>
                </w14:textFill>
              </w:rPr>
            </w:pPr>
            <w:r>
              <w:rPr>
                <w:rFonts w:hint="default" w:ascii="宋体" w:hAnsi="宋体" w:eastAsia="宋体"/>
                <w:color w:val="000000" w:themeColor="text1"/>
                <w:sz w:val="24"/>
                <w:highlight w:val="none"/>
                <w:lang w:val="en-US" w:eastAsia="zh-CN"/>
                <w14:textFill>
                  <w14:solidFill>
                    <w14:schemeClr w14:val="tx1"/>
                  </w14:solidFill>
                </w14:textFill>
              </w:rPr>
              <w:t>严格按照国家强制标准执行。</w:t>
            </w:r>
          </w:p>
        </w:tc>
      </w:tr>
    </w:tbl>
    <w:p>
      <w:pPr>
        <w:pStyle w:val="3"/>
        <w:tabs>
          <w:tab w:val="left" w:pos="2730"/>
        </w:tabs>
        <w:rPr>
          <w:rFonts w:hint="eastAsia" w:hAnsi="宋体"/>
          <w:bCs/>
          <w:color w:val="000000" w:themeColor="text1"/>
          <w:szCs w:val="24"/>
          <w:highlight w:val="none"/>
          <w14:textFill>
            <w14:solidFill>
              <w14:schemeClr w14:val="tx1"/>
            </w14:solidFill>
          </w14:textFill>
        </w:rPr>
      </w:pPr>
    </w:p>
    <w:p>
      <w:pPr>
        <w:pStyle w:val="3"/>
        <w:tabs>
          <w:tab w:val="left" w:pos="2730"/>
        </w:tabs>
        <w:ind w:firstLine="472" w:firstLineChars="196"/>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rPr>
          <w:rFonts w:hint="eastAsia" w:hAnsi="宋体"/>
          <w:bCs/>
          <w:color w:val="000000" w:themeColor="text1"/>
          <w:szCs w:val="24"/>
          <w:highlight w:val="none"/>
          <w14:textFill>
            <w14:solidFill>
              <w14:schemeClr w14:val="tx1"/>
            </w14:solidFill>
          </w14:textFill>
        </w:rPr>
      </w:pPr>
    </w:p>
    <w:p>
      <w:pPr>
        <w:pStyle w:val="3"/>
        <w:numPr>
          <w:ilvl w:val="0"/>
          <w:numId w:val="1"/>
        </w:numPr>
        <w:tabs>
          <w:tab w:val="left" w:pos="2730"/>
        </w:tabs>
        <w:ind w:firstLine="472" w:firstLineChars="196"/>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技术要求一览表</w:t>
      </w:r>
    </w:p>
    <w:tbl>
      <w:tblPr>
        <w:tblStyle w:val="5"/>
        <w:tblW w:w="48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23"/>
        <w:gridCol w:w="3675"/>
        <w:gridCol w:w="573"/>
        <w:gridCol w:w="650"/>
        <w:gridCol w:w="79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序号</w:t>
            </w:r>
          </w:p>
        </w:tc>
        <w:tc>
          <w:tcPr>
            <w:tcW w:w="7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货物名称</w:t>
            </w:r>
          </w:p>
        </w:tc>
        <w:tc>
          <w:tcPr>
            <w:tcW w:w="22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18"/>
                <w:szCs w:val="18"/>
                <w:highlight w:val="none"/>
                <w14:textFill>
                  <w14:solidFill>
                    <w14:schemeClr w14:val="tx1"/>
                  </w14:solidFill>
                </w14:textFill>
              </w:rPr>
            </w:pPr>
            <w:r>
              <w:rPr>
                <w:rFonts w:hint="eastAsia" w:ascii="宋体" w:hAnsi="宋体" w:cs="Arial"/>
                <w:color w:val="000000" w:themeColor="text1"/>
                <w:kern w:val="0"/>
                <w:sz w:val="24"/>
                <w:highlight w:val="none"/>
                <w:lang w:eastAsia="zh-CN"/>
                <w14:textFill>
                  <w14:solidFill>
                    <w14:schemeClr w14:val="tx1"/>
                  </w14:solidFill>
                </w14:textFill>
              </w:rPr>
              <w:t>采购</w:t>
            </w:r>
            <w:r>
              <w:rPr>
                <w:rFonts w:hint="eastAsia" w:ascii="宋体" w:hAnsi="宋体" w:cs="Arial"/>
                <w:color w:val="000000" w:themeColor="text1"/>
                <w:kern w:val="0"/>
                <w:sz w:val="24"/>
                <w:highlight w:val="none"/>
                <w14:textFill>
                  <w14:solidFill>
                    <w14:schemeClr w14:val="tx1"/>
                  </w14:solidFill>
                </w14:textFill>
              </w:rPr>
              <w:t>技术参数</w:t>
            </w:r>
          </w:p>
        </w:tc>
        <w:tc>
          <w:tcPr>
            <w:tcW w:w="34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单位</w:t>
            </w:r>
          </w:p>
        </w:tc>
        <w:tc>
          <w:tcPr>
            <w:tcW w:w="39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数量</w:t>
            </w:r>
          </w:p>
        </w:tc>
        <w:tc>
          <w:tcPr>
            <w:tcW w:w="47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所属行业</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4"/>
                <w:highlight w:val="none"/>
                <w:lang w:val="en-US" w:eastAsia="zh-CN"/>
                <w14:textFill>
                  <w14:solidFill>
                    <w14:schemeClr w14:val="tx1"/>
                  </w14:solidFill>
                </w14:textFill>
              </w:rPr>
            </w:pPr>
            <w:r>
              <w:rPr>
                <w:rFonts w:hint="eastAsia" w:ascii="宋体" w:hAnsi="宋体" w:cs="Arial"/>
                <w:color w:val="000000" w:themeColor="text1"/>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15" w:type="pc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r>
              <w:rPr>
                <w:rFonts w:hint="eastAsia" w:ascii="宋体" w:hAnsi="宋体" w:cs="Arial"/>
                <w:color w:val="000000" w:themeColor="text1"/>
                <w:kern w:val="0"/>
                <w:sz w:val="21"/>
                <w:szCs w:val="21"/>
                <w:highlight w:val="none"/>
                <w:lang w:val="en-US" w:eastAsia="zh-CN" w:bidi="ar-SA"/>
                <w14:textFill>
                  <w14:solidFill>
                    <w14:schemeClr w14:val="tx1"/>
                  </w14:solidFill>
                </w14:textFill>
              </w:rPr>
              <w:t>1</w:t>
            </w:r>
          </w:p>
        </w:tc>
        <w:tc>
          <w:tcPr>
            <w:tcW w:w="736" w:type="pct"/>
            <w:tcBorders>
              <w:top w:val="single" w:color="auto" w:sz="4" w:space="0"/>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宋体"/>
                <w:color w:val="000000"/>
                <w:sz w:val="21"/>
                <w:szCs w:val="21"/>
              </w:rPr>
              <w:t>荧光免疫分析仪</w:t>
            </w:r>
          </w:p>
        </w:tc>
        <w:tc>
          <w:tcPr>
            <w:tcW w:w="2210" w:type="pct"/>
            <w:tcBorders>
              <w:top w:val="single" w:color="auto" w:sz="4" w:space="0"/>
              <w:left w:val="single" w:color="auto" w:sz="4" w:space="0"/>
              <w:right w:val="single" w:color="auto" w:sz="4" w:space="0"/>
            </w:tcBorders>
            <w:vAlign w:val="center"/>
          </w:tcPr>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1*.检测方法：荧光免疫层析法</w:t>
            </w:r>
          </w:p>
          <w:p>
            <w:pPr>
              <w:numPr>
                <w:ilvl w:val="0"/>
                <w:numId w:val="0"/>
              </w:numPr>
              <w:spacing w:beforeLines="0" w:afterLines="0" w:line="300" w:lineRule="auto"/>
              <w:jc w:val="left"/>
              <w:rPr>
                <w:rFonts w:hint="eastAsia" w:ascii="宋体" w:hAnsi="宋体" w:cs="宋体"/>
                <w:color w:val="000000"/>
                <w:sz w:val="21"/>
                <w:szCs w:val="21"/>
              </w:rPr>
            </w:pPr>
            <w:r>
              <w:rPr>
                <w:rFonts w:hint="eastAsia" w:ascii="宋体" w:hAnsi="宋体" w:cs="宋体"/>
                <w:color w:val="000000"/>
                <w:sz w:val="21"/>
                <w:szCs w:val="21"/>
              </w:rPr>
              <w:t>2*.检测项目：检测项目：PCT、CRP、SAA、IL-6、hs-cTnI、CK-MB、Myo、CM-MB/cTnI/Myo，NT-proBNP、BNP、D-Dimer、β-HCG、PG，项目可扩展</w:t>
            </w:r>
          </w:p>
          <w:p>
            <w:pPr>
              <w:numPr>
                <w:ilvl w:val="0"/>
                <w:numId w:val="0"/>
              </w:numPr>
              <w:spacing w:beforeLines="0" w:afterLines="0" w:line="300" w:lineRule="auto"/>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3*.自动化：全血样本自动摇匀；有盖样本自动开盖闭盖</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4*.试剂位数量：≥6个，带有除湿功能</w:t>
            </w:r>
          </w:p>
          <w:p>
            <w:pPr>
              <w:widowControl/>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5.样本位：样本位≥30个，急诊位≥1个</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6*.首例报告时间：≤9 min</w:t>
            </w:r>
          </w:p>
          <w:p>
            <w:pPr>
              <w:widowControl/>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7.检测速度：测速≥200测试/小时</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8*.检测样本：全血、血清、血浆均可</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9.样本体积：10-80 μL</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10*.加样：采用一次性Tip头，避免携带污染</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11.定标：非接触式刷卡定标</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12.试剂批内重复性：≤10%</w:t>
            </w:r>
          </w:p>
          <w:p>
            <w:pPr>
              <w:numPr>
                <w:ilvl w:val="0"/>
                <w:numId w:val="0"/>
              </w:numPr>
              <w:spacing w:beforeLines="0" w:afterLines="0" w:line="300" w:lineRule="auto"/>
              <w:ind w:left="425" w:hanging="425"/>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13.数据存储量：≥10w例</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 xml:space="preserve">14.显示屏：尺寸≥10英寸，彩色液晶触摸显示屏，分辨率≥800×600 </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15.外端接口：USB接口、以太网接口均可</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16.条码扫描方式：内置条码扫描仪，支持条码扫描</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17.设备扩展：支持LIS、HIS连接</w:t>
            </w:r>
          </w:p>
          <w:p>
            <w:pPr>
              <w:numPr>
                <w:ilvl w:val="0"/>
                <w:numId w:val="0"/>
              </w:numPr>
              <w:spacing w:beforeLines="0" w:afterLines="0" w:line="300" w:lineRule="auto"/>
              <w:jc w:val="left"/>
              <w:rPr>
                <w:rFonts w:hint="eastAsia" w:ascii="宋体" w:hAnsi="宋体" w:cs="宋体"/>
                <w:color w:val="000000"/>
                <w:sz w:val="21"/>
                <w:szCs w:val="21"/>
                <w:lang w:eastAsia="zh-CN"/>
              </w:rPr>
            </w:pPr>
            <w:r>
              <w:rPr>
                <w:rFonts w:hint="eastAsia" w:ascii="宋体" w:hAnsi="宋体" w:cs="宋体"/>
                <w:color w:val="000000"/>
                <w:sz w:val="21"/>
                <w:szCs w:val="21"/>
              </w:rPr>
              <w:t>18.打印机：内置热敏打印机，自动打印，手动打印可选；也可外接激光打印机，打印A5报告</w:t>
            </w:r>
          </w:p>
          <w:p>
            <w:pPr>
              <w:numPr>
                <w:ilvl w:val="0"/>
                <w:numId w:val="0"/>
              </w:numPr>
              <w:spacing w:beforeLines="0" w:afterLines="0" w:line="300" w:lineRule="auto"/>
              <w:jc w:val="left"/>
              <w:rPr>
                <w:rFonts w:hint="eastAsia" w:ascii="宋体" w:hAnsi="宋体" w:cs="宋体"/>
                <w:color w:val="000000"/>
                <w:sz w:val="21"/>
                <w:szCs w:val="21"/>
              </w:rPr>
            </w:pPr>
            <w:r>
              <w:rPr>
                <w:rFonts w:hint="eastAsia" w:ascii="宋体" w:hAnsi="宋体" w:cs="宋体"/>
                <w:color w:val="000000"/>
                <w:sz w:val="21"/>
                <w:szCs w:val="21"/>
                <w:lang w:val="en-US" w:eastAsia="zh-CN"/>
              </w:rPr>
              <w:t>带*项提供证明材料以及厂家授权书售后服务承诺书原件</w:t>
            </w:r>
          </w:p>
        </w:tc>
        <w:tc>
          <w:tcPr>
            <w:tcW w:w="344" w:type="pc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台</w:t>
            </w:r>
          </w:p>
        </w:tc>
        <w:tc>
          <w:tcPr>
            <w:tcW w:w="391"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2</w:t>
            </w:r>
          </w:p>
        </w:tc>
        <w:tc>
          <w:tcPr>
            <w:tcW w:w="478" w:type="pct"/>
            <w:tcBorders>
              <w:top w:val="single" w:color="auto" w:sz="4" w:space="0"/>
              <w:left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工业</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415" w:type="pc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r>
              <w:rPr>
                <w:rFonts w:hint="eastAsia" w:ascii="宋体" w:hAnsi="宋体" w:cs="Arial"/>
                <w:color w:val="000000" w:themeColor="text1"/>
                <w:kern w:val="0"/>
                <w:sz w:val="21"/>
                <w:szCs w:val="21"/>
                <w:highlight w:val="none"/>
                <w:lang w:val="en-US" w:eastAsia="zh-CN" w:bidi="ar-SA"/>
                <w14:textFill>
                  <w14:solidFill>
                    <w14:schemeClr w14:val="tx1"/>
                  </w14:solidFill>
                </w14:textFill>
              </w:rPr>
              <w:t>2</w:t>
            </w:r>
          </w:p>
        </w:tc>
        <w:tc>
          <w:tcPr>
            <w:tcW w:w="736" w:type="pct"/>
            <w:tcBorders>
              <w:top w:val="single" w:color="auto" w:sz="4" w:space="0"/>
              <w:left w:val="single" w:color="auto" w:sz="4" w:space="0"/>
              <w:right w:val="single" w:color="auto" w:sz="4" w:space="0"/>
            </w:tcBorders>
            <w:vAlign w:val="center"/>
          </w:tcPr>
          <w:p>
            <w:pPr>
              <w:numPr>
                <w:ilvl w:val="0"/>
                <w:numId w:val="0"/>
              </w:numPr>
              <w:spacing w:beforeLines="0" w:afterLines="0" w:line="300" w:lineRule="auto"/>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宋体"/>
                <w:color w:val="000000"/>
                <w:sz w:val="21"/>
                <w:szCs w:val="21"/>
              </w:rPr>
              <w:t>单面时钟</w:t>
            </w:r>
          </w:p>
        </w:tc>
        <w:tc>
          <w:tcPr>
            <w:tcW w:w="2210" w:type="pct"/>
            <w:tcBorders>
              <w:top w:val="single" w:color="auto" w:sz="4" w:space="0"/>
              <w:left w:val="single" w:color="auto" w:sz="4" w:space="0"/>
              <w:right w:val="single" w:color="auto" w:sz="4" w:space="0"/>
            </w:tcBorders>
            <w:vAlign w:val="center"/>
          </w:tcPr>
          <w:p>
            <w:pPr>
              <w:widowControl/>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单面吊挂，带吊杆，尺寸55×20×2，长宽厚（cm)，5v 3w，接收北斗信号与GPS信号，线长1.8米。功能，黑底红字，可显示年月日 时间 温度 大时间 带秒显示 整点报时可关开。插电自动链接卫星信号授时，时间无误差。</w:t>
            </w:r>
          </w:p>
        </w:tc>
        <w:tc>
          <w:tcPr>
            <w:tcW w:w="344"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个</w:t>
            </w:r>
          </w:p>
        </w:tc>
        <w:tc>
          <w:tcPr>
            <w:tcW w:w="391"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8</w:t>
            </w:r>
          </w:p>
        </w:tc>
        <w:tc>
          <w:tcPr>
            <w:tcW w:w="478" w:type="pct"/>
            <w:tcBorders>
              <w:top w:val="single" w:color="auto" w:sz="4" w:space="0"/>
              <w:left w:val="single" w:color="auto" w:sz="4" w:space="0"/>
              <w:right w:val="single" w:color="auto" w:sz="4" w:space="0"/>
            </w:tcBorders>
            <w:vAlign w:val="center"/>
          </w:tcPr>
          <w:p>
            <w:pPr>
              <w:widowControl/>
              <w:tabs>
                <w:tab w:val="left" w:pos="262"/>
              </w:tabs>
              <w:ind w:firstLine="210" w:firstLineChars="100"/>
              <w:jc w:val="left"/>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工业</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415" w:type="pct"/>
            <w:tcBorders>
              <w:top w:val="single" w:color="auto" w:sz="4" w:space="0"/>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r>
              <w:rPr>
                <w:rFonts w:hint="eastAsia" w:ascii="宋体" w:hAnsi="宋体" w:cs="Arial"/>
                <w:color w:val="000000" w:themeColor="text1"/>
                <w:kern w:val="0"/>
                <w:sz w:val="21"/>
                <w:szCs w:val="21"/>
                <w:highlight w:val="none"/>
                <w:lang w:val="en-US" w:eastAsia="zh-CN" w:bidi="ar-SA"/>
                <w14:textFill>
                  <w14:solidFill>
                    <w14:schemeClr w14:val="tx1"/>
                  </w14:solidFill>
                </w14:textFill>
              </w:rPr>
              <w:t>3</w:t>
            </w:r>
          </w:p>
        </w:tc>
        <w:tc>
          <w:tcPr>
            <w:tcW w:w="736" w:type="pct"/>
            <w:tcBorders>
              <w:top w:val="single" w:color="auto" w:sz="4" w:space="0"/>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宋体"/>
                <w:color w:val="000000"/>
                <w:sz w:val="21"/>
                <w:szCs w:val="21"/>
              </w:rPr>
              <w:t>双面时钟</w:t>
            </w:r>
          </w:p>
        </w:tc>
        <w:tc>
          <w:tcPr>
            <w:tcW w:w="2210" w:type="pct"/>
            <w:tcBorders>
              <w:top w:val="single" w:color="auto" w:sz="4" w:space="0"/>
              <w:left w:val="single" w:color="auto" w:sz="4" w:space="0"/>
              <w:right w:val="single" w:color="auto" w:sz="4" w:space="0"/>
            </w:tcBorders>
            <w:vAlign w:val="center"/>
          </w:tcPr>
          <w:p>
            <w:pPr>
              <w:numPr>
                <w:ilvl w:val="0"/>
                <w:numId w:val="0"/>
              </w:numPr>
              <w:spacing w:beforeLines="0" w:afterLines="0" w:line="300" w:lineRule="auto"/>
              <w:jc w:val="left"/>
              <w:rPr>
                <w:rFonts w:hint="eastAsia" w:ascii="宋体" w:hAnsi="宋体" w:cs="Arial"/>
                <w:color w:val="000000" w:themeColor="text1"/>
                <w:kern w:val="0"/>
                <w:sz w:val="21"/>
                <w:szCs w:val="21"/>
                <w:highlight w:val="none"/>
                <w:lang w:eastAsia="zh-CN"/>
                <w14:textFill>
                  <w14:solidFill>
                    <w14:schemeClr w14:val="tx1"/>
                  </w14:solidFill>
                </w14:textFill>
              </w:rPr>
            </w:pPr>
            <w:r>
              <w:rPr>
                <w:rFonts w:hint="eastAsia" w:ascii="宋体" w:hAnsi="宋体" w:cs="宋体"/>
                <w:color w:val="000000"/>
                <w:sz w:val="21"/>
                <w:szCs w:val="21"/>
              </w:rPr>
              <w:t>双面吊挂，带吊杆，尺寸56×21×2，长宽厚（cm)，5v 3w，接收北斗信号与GPS信号，线长1.8米。功能，黑底红字，可显示年月日 时间 温度 大时间 带秒显示 整点报时可关开。插电自动链接卫星信号授时，时间无误差。</w:t>
            </w:r>
          </w:p>
        </w:tc>
        <w:tc>
          <w:tcPr>
            <w:tcW w:w="344"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个</w:t>
            </w:r>
          </w:p>
        </w:tc>
        <w:tc>
          <w:tcPr>
            <w:tcW w:w="391" w:type="pc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1</w:t>
            </w:r>
          </w:p>
        </w:tc>
        <w:tc>
          <w:tcPr>
            <w:tcW w:w="478" w:type="pct"/>
            <w:tcBorders>
              <w:top w:val="single" w:color="auto" w:sz="4" w:space="0"/>
              <w:left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工业</w:t>
            </w:r>
          </w:p>
        </w:tc>
        <w:tc>
          <w:tcPr>
            <w:tcW w:w="4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p>
        </w:tc>
      </w:tr>
    </w:tbl>
    <w:p>
      <w:r>
        <w:rPr>
          <w:rFonts w:hint="eastAsia" w:ascii="宋体" w:hAnsi="宋体" w:cs="宋体"/>
          <w:color w:val="000000"/>
          <w:sz w:val="21"/>
          <w:szCs w:val="21"/>
          <w:lang w:val="en-US" w:eastAsia="zh-CN"/>
        </w:rPr>
        <w:t>注：</w:t>
      </w:r>
      <w:r>
        <w:rPr>
          <w:rFonts w:hint="eastAsia" w:ascii="宋体" w:hAnsi="宋体" w:cs="宋体"/>
          <w:color w:val="000000"/>
          <w:sz w:val="21"/>
          <w:szCs w:val="21"/>
        </w:rPr>
        <w:t>试剂必需符合医保相关规定及执行平台采购要求，如医保及国家相关政策调整按国家政策执行。每种耗材均不得高于以下最高限价。耗材供货期暂定</w:t>
      </w:r>
      <w:r>
        <w:rPr>
          <w:rFonts w:hint="eastAsia" w:ascii="宋体" w:hAnsi="宋体" w:cs="宋体"/>
          <w:color w:val="000000"/>
          <w:sz w:val="21"/>
          <w:szCs w:val="21"/>
          <w:lang w:val="en-US" w:eastAsia="zh-CN"/>
        </w:rPr>
        <w:t>两</w:t>
      </w:r>
      <w:r>
        <w:rPr>
          <w:rFonts w:hint="eastAsia" w:ascii="宋体" w:hAnsi="宋体" w:cs="宋体"/>
          <w:color w:val="000000"/>
          <w:sz w:val="21"/>
          <w:szCs w:val="21"/>
        </w:rPr>
        <w:t>年，后期根据耗材集中招标政策协商解决，但中标人必须先按投标文件的耗材报价免费提供</w:t>
      </w:r>
      <w:r>
        <w:rPr>
          <w:rFonts w:hint="eastAsia" w:ascii="宋体" w:hAnsi="宋体" w:cs="宋体"/>
          <w:color w:val="000000"/>
          <w:sz w:val="21"/>
          <w:szCs w:val="21"/>
          <w:lang w:val="en-US" w:eastAsia="zh-CN"/>
        </w:rPr>
        <w:t>7000</w:t>
      </w:r>
      <w:r>
        <w:rPr>
          <w:rFonts w:hint="eastAsia" w:ascii="宋体" w:hAnsi="宋体" w:cs="宋体"/>
          <w:color w:val="000000"/>
          <w:sz w:val="21"/>
          <w:szCs w:val="21"/>
        </w:rPr>
        <w:t>元的如下耗材给医院试用，如试用过程中检测结果达不到要求，医院将另行采购。</w:t>
      </w:r>
    </w:p>
    <w:tbl>
      <w:tblPr>
        <w:tblStyle w:val="5"/>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15"/>
        <w:gridCol w:w="2805"/>
        <w:gridCol w:w="505"/>
        <w:gridCol w:w="1468"/>
        <w:gridCol w:w="739"/>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4</w:t>
            </w:r>
          </w:p>
        </w:tc>
        <w:tc>
          <w:tcPr>
            <w:tcW w:w="728"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耗材</w:t>
            </w:r>
          </w:p>
        </w:tc>
        <w:tc>
          <w:tcPr>
            <w:tcW w:w="168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名称</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单位</w:t>
            </w:r>
          </w:p>
        </w:tc>
        <w:tc>
          <w:tcPr>
            <w:tcW w:w="880" w:type="pct"/>
            <w:tcBorders>
              <w:top w:val="single" w:color="auto" w:sz="4" w:space="0"/>
              <w:left w:val="single" w:color="auto" w:sz="4" w:space="0"/>
              <w:bottom w:val="single" w:color="auto" w:sz="4" w:space="0"/>
              <w:right w:val="single" w:color="auto" w:sz="4" w:space="0"/>
            </w:tcBorders>
            <w:vAlign w:val="center"/>
          </w:tcPr>
          <w:p>
            <w:pPr>
              <w:widowControl/>
              <w:tabs>
                <w:tab w:val="left" w:pos="274"/>
              </w:tabs>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最高限价（单价：元）</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备注</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超敏肌钙蛋白</w:t>
            </w:r>
            <w:r>
              <w:rPr>
                <w:rFonts w:ascii="宋体" w:hAnsi="宋体" w:eastAsia="宋体" w:cs="宋体"/>
                <w:color w:val="000000"/>
                <w:sz w:val="21"/>
                <w:szCs w:val="21"/>
              </w:rPr>
              <w:t>I(hs-cTnI</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30</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cs="宋体"/>
                <w:color w:val="000000"/>
                <w:kern w:val="0"/>
                <w:sz w:val="21"/>
                <w:szCs w:val="21"/>
                <w:lang w:val="en-US" w:eastAsia="zh-CN"/>
              </w:rPr>
              <w:t>235686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超敏肌钙蛋白</w:t>
            </w:r>
            <w:r>
              <w:rPr>
                <w:rFonts w:ascii="宋体" w:hAnsi="宋体" w:eastAsia="宋体" w:cs="宋体"/>
                <w:color w:val="000000"/>
                <w:sz w:val="21"/>
                <w:szCs w:val="21"/>
              </w:rPr>
              <w:t>I(hs-cTnI</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肌酸激酶同工酶（</w:t>
            </w:r>
            <w:r>
              <w:rPr>
                <w:rFonts w:ascii="宋体" w:hAnsi="宋体" w:eastAsia="宋体" w:cs="宋体"/>
                <w:color w:val="000000"/>
                <w:sz w:val="21"/>
                <w:szCs w:val="21"/>
              </w:rPr>
              <w:t>CK-MB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肌红蛋白（</w:t>
            </w:r>
            <w:r>
              <w:rPr>
                <w:rFonts w:ascii="宋体" w:hAnsi="宋体" w:eastAsia="宋体" w:cs="宋体"/>
                <w:color w:val="000000"/>
                <w:sz w:val="21"/>
                <w:szCs w:val="21"/>
              </w:rPr>
              <w:t>MYO)</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60</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cs="宋体"/>
                <w:color w:val="000000"/>
                <w:kern w:val="0"/>
                <w:sz w:val="21"/>
                <w:szCs w:val="21"/>
                <w:lang w:val="en-US" w:eastAsia="zh-CN"/>
              </w:rPr>
              <w:t>235728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ascii="宋体" w:hAnsi="宋体" w:eastAsia="宋体" w:cs="宋体"/>
                <w:color w:val="000000"/>
                <w:sz w:val="21"/>
                <w:szCs w:val="21"/>
              </w:rPr>
              <w:t>B</w:t>
            </w:r>
            <w:r>
              <w:rPr>
                <w:rFonts w:hint="eastAsia" w:ascii="宋体" w:hAnsi="宋体" w:eastAsia="宋体" w:cs="宋体"/>
                <w:color w:val="000000"/>
                <w:sz w:val="21"/>
                <w:szCs w:val="21"/>
              </w:rPr>
              <w:t>型利钠肽（</w:t>
            </w:r>
            <w:r>
              <w:rPr>
                <w:rFonts w:ascii="宋体" w:hAnsi="宋体" w:eastAsia="宋体" w:cs="宋体"/>
                <w:color w:val="000000"/>
                <w:sz w:val="21"/>
                <w:szCs w:val="21"/>
              </w:rPr>
              <w:t>BNP</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45</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cs="宋体"/>
                <w:color w:val="000000"/>
                <w:kern w:val="0"/>
                <w:sz w:val="21"/>
                <w:szCs w:val="21"/>
                <w:lang w:val="en-US" w:eastAsia="zh-CN"/>
              </w:rPr>
              <w:t>235776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降钙素原（</w:t>
            </w:r>
            <w:r>
              <w:rPr>
                <w:rFonts w:ascii="宋体" w:hAnsi="宋体" w:eastAsia="宋体" w:cs="宋体"/>
                <w:color w:val="000000"/>
                <w:sz w:val="21"/>
                <w:szCs w:val="21"/>
              </w:rPr>
              <w:t>PCT</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25</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235692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ascii="宋体" w:hAnsi="宋体" w:eastAsia="宋体" w:cs="宋体"/>
                <w:color w:val="000000"/>
                <w:sz w:val="21"/>
                <w:szCs w:val="21"/>
              </w:rPr>
              <w:t>D-</w:t>
            </w:r>
            <w:r>
              <w:rPr>
                <w:rFonts w:hint="eastAsia" w:ascii="宋体" w:hAnsi="宋体" w:eastAsia="宋体" w:cs="宋体"/>
                <w:color w:val="000000"/>
                <w:sz w:val="21"/>
                <w:szCs w:val="21"/>
              </w:rPr>
              <w:t>二聚体（</w:t>
            </w:r>
            <w:r>
              <w:rPr>
                <w:rFonts w:ascii="宋体" w:hAnsi="宋体" w:eastAsia="宋体" w:cs="宋体"/>
                <w:color w:val="000000"/>
                <w:sz w:val="21"/>
                <w:szCs w:val="21"/>
              </w:rPr>
              <w:t>D-Dimer</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18</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超敏肌钙蛋白</w:t>
            </w:r>
            <w:r>
              <w:rPr>
                <w:rFonts w:ascii="宋体" w:hAnsi="宋体" w:eastAsia="宋体" w:cs="宋体"/>
                <w:color w:val="000000"/>
                <w:sz w:val="21"/>
                <w:szCs w:val="21"/>
              </w:rPr>
              <w:t>T(hs-cTnT</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30</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125877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bidi="ar-SA"/>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肌酸激酶同工酶（</w:t>
            </w:r>
            <w:r>
              <w:rPr>
                <w:rFonts w:ascii="宋体" w:hAnsi="宋体" w:eastAsia="宋体" w:cs="宋体"/>
                <w:color w:val="000000"/>
                <w:sz w:val="21"/>
                <w:szCs w:val="21"/>
              </w:rPr>
              <w:t>CK-MB</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15</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cs="宋体"/>
                <w:color w:val="000000"/>
                <w:kern w:val="0"/>
                <w:sz w:val="21"/>
                <w:szCs w:val="21"/>
                <w:lang w:val="en-US" w:eastAsia="zh-CN"/>
              </w:rPr>
              <w:t>235710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38" w:type="pct"/>
            <w:vMerge w:val="continue"/>
            <w:tcBorders>
              <w:left w:val="single" w:color="auto" w:sz="4" w:space="0"/>
              <w:right w:val="single" w:color="auto" w:sz="4" w:space="0"/>
            </w:tcBorders>
            <w:vAlign w:val="center"/>
          </w:tcPr>
          <w:p>
            <w:pPr>
              <w:widowControl/>
              <w:jc w:val="center"/>
              <w:rPr>
                <w:rFonts w:hint="default" w:ascii="宋体" w:hAnsi="宋体" w:cs="Arial"/>
                <w:color w:val="000000" w:themeColor="text1"/>
                <w:kern w:val="0"/>
                <w:sz w:val="21"/>
                <w:szCs w:val="21"/>
                <w:highlight w:val="none"/>
                <w:lang w:val="en-US" w:eastAsia="zh-CN"/>
                <w14:textFill>
                  <w14:solidFill>
                    <w14:schemeClr w14:val="tx1"/>
                  </w14:solidFill>
                </w14:textFill>
              </w:rPr>
            </w:pPr>
          </w:p>
        </w:tc>
        <w:tc>
          <w:tcPr>
            <w:tcW w:w="728" w:type="pct"/>
            <w:vMerge w:val="continue"/>
            <w:tcBorders>
              <w:left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p>
        </w:tc>
        <w:tc>
          <w:tcPr>
            <w:tcW w:w="168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肌红蛋白（</w:t>
            </w:r>
            <w:r>
              <w:rPr>
                <w:rFonts w:ascii="宋体" w:hAnsi="宋体" w:eastAsia="宋体" w:cs="宋体"/>
                <w:color w:val="000000"/>
                <w:sz w:val="21"/>
                <w:szCs w:val="21"/>
              </w:rPr>
              <w:t>MYO)</w:t>
            </w:r>
            <w:r>
              <w:rPr>
                <w:rFonts w:hint="eastAsia" w:ascii="宋体" w:hAnsi="宋体" w:eastAsia="宋体" w:cs="宋体"/>
                <w:color w:val="000000"/>
                <w:sz w:val="21"/>
                <w:szCs w:val="21"/>
              </w:rPr>
              <w:t>检测试剂盒（磁微粒化学发光免疫分析法）</w:t>
            </w:r>
          </w:p>
        </w:tc>
        <w:tc>
          <w:tcPr>
            <w:tcW w:w="30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盒</w:t>
            </w:r>
          </w:p>
        </w:tc>
        <w:tc>
          <w:tcPr>
            <w:tcW w:w="880"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Arial"/>
                <w:color w:val="000000" w:themeColor="text1"/>
                <w:kern w:val="0"/>
                <w:sz w:val="21"/>
                <w:szCs w:val="21"/>
                <w:highlight w:val="none"/>
                <w:lang w:val="en-US" w:eastAsia="zh-CN"/>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20</w:t>
            </w:r>
          </w:p>
        </w:tc>
        <w:tc>
          <w:tcPr>
            <w:tcW w:w="44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14:textFill>
                  <w14:solidFill>
                    <w14:schemeClr w14:val="tx1"/>
                  </w14:solidFill>
                </w14:textFill>
              </w:rPr>
            </w:pPr>
            <w:r>
              <w:rPr>
                <w:rFonts w:hint="eastAsia" w:ascii="宋体" w:hAnsi="宋体" w:cs="Arial"/>
                <w:color w:val="000000" w:themeColor="text1"/>
                <w:kern w:val="0"/>
                <w:sz w:val="21"/>
                <w:szCs w:val="21"/>
                <w:highlight w:val="none"/>
                <w:lang w:val="en-US" w:eastAsia="zh-CN"/>
                <w14:textFill>
                  <w14:solidFill>
                    <w14:schemeClr w14:val="tx1"/>
                  </w14:solidFill>
                </w14:textFill>
              </w:rPr>
              <w:t>集采价格</w:t>
            </w:r>
          </w:p>
        </w:tc>
        <w:tc>
          <w:tcPr>
            <w:tcW w:w="5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themeColor="text1"/>
                <w:kern w:val="0"/>
                <w:sz w:val="21"/>
                <w:szCs w:val="21"/>
                <w:highlight w:val="none"/>
                <w:lang w:val="en-US" w:eastAsia="zh-CN"/>
                <w14:textFill>
                  <w14:solidFill>
                    <w14:schemeClr w14:val="tx1"/>
                  </w14:solidFill>
                </w14:textFill>
              </w:rPr>
            </w:pPr>
            <w:r>
              <w:rPr>
                <w:rFonts w:hint="eastAsia" w:ascii="宋体" w:cs="宋体"/>
                <w:color w:val="000000"/>
                <w:kern w:val="0"/>
                <w:sz w:val="21"/>
                <w:szCs w:val="21"/>
              </w:rPr>
              <w:t>23579</w:t>
            </w:r>
            <w:r>
              <w:rPr>
                <w:rFonts w:hint="eastAsia" w:ascii="宋体" w:cs="宋体"/>
                <w:color w:val="00000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000" w:type="pct"/>
            <w:gridSpan w:val="7"/>
            <w:tcBorders>
              <w:left w:val="single" w:color="auto" w:sz="4" w:space="0"/>
              <w:bottom w:val="single" w:color="auto" w:sz="4" w:space="0"/>
              <w:right w:val="single" w:color="auto" w:sz="4" w:space="0"/>
            </w:tcBorders>
            <w:vAlign w:val="center"/>
          </w:tcPr>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响应人</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文件必须标明所投货物的品牌与参数，保证原厂正品供货。</w:t>
            </w:r>
          </w:p>
          <w:p>
            <w:pPr>
              <w:numPr>
                <w:ilvl w:val="0"/>
                <w:numId w:val="0"/>
              </w:numPr>
              <w:spacing w:line="360" w:lineRule="auto"/>
              <w:ind w:leftChars="0"/>
              <w:rPr>
                <w:rFonts w:hint="default"/>
                <w:highlight w:val="none"/>
                <w:lang w:val="en-US" w:eastAsia="zh-CN"/>
              </w:rPr>
            </w:pPr>
            <w:r>
              <w:rPr>
                <w:rFonts w:hint="eastAsia"/>
                <w:highlight w:val="none"/>
                <w:lang w:val="en-US" w:eastAsia="zh-CN"/>
              </w:rPr>
              <w:t>2.</w:t>
            </w:r>
            <w:r>
              <w:rPr>
                <w:rFonts w:hint="default"/>
                <w:highlight w:val="none"/>
                <w:lang w:val="en-US" w:eastAsia="zh-CN"/>
              </w:rPr>
              <w:t xml:space="preserve">本项目核心产品为“ </w:t>
            </w:r>
            <w:r>
              <w:rPr>
                <w:rFonts w:hint="eastAsia" w:ascii="宋体" w:hAnsi="宋体" w:cs="宋体"/>
                <w:color w:val="000000"/>
                <w:sz w:val="21"/>
                <w:szCs w:val="21"/>
              </w:rPr>
              <w:t>荧光免疫分析仪</w:t>
            </w:r>
            <w:r>
              <w:rPr>
                <w:rFonts w:hint="default"/>
                <w:highlight w:val="none"/>
                <w:lang w:val="en-US" w:eastAsia="zh-CN"/>
              </w:rPr>
              <w:t xml:space="preserve"> ”</w:t>
            </w:r>
            <w:r>
              <w:rPr>
                <w:rFonts w:hint="eastAsia"/>
                <w:highlight w:val="none"/>
                <w:lang w:val="en-US" w:eastAsia="zh-CN"/>
              </w:rPr>
              <w:t>。</w:t>
            </w:r>
          </w:p>
          <w:p>
            <w:pPr>
              <w:numPr>
                <w:ilvl w:val="0"/>
                <w:numId w:val="0"/>
              </w:numPr>
              <w:spacing w:line="360" w:lineRule="auto"/>
              <w:ind w:leftChars="0"/>
              <w:rPr>
                <w:rFonts w:hint="eastAsia"/>
                <w:highlight w:val="none"/>
              </w:rPr>
            </w:pPr>
            <w:r>
              <w:rPr>
                <w:rFonts w:hint="eastAsia"/>
                <w:highlight w:val="none"/>
                <w:lang w:val="en-US" w:eastAsia="zh-CN"/>
              </w:rPr>
              <w:t>3、本项目主要标的为表中序号为</w:t>
            </w:r>
            <w:r>
              <w:rPr>
                <w:rFonts w:hint="eastAsia"/>
                <w:highlight w:val="none"/>
                <w:u w:val="single"/>
                <w:lang w:val="en-US" w:eastAsia="zh-CN"/>
              </w:rPr>
              <w:t xml:space="preserve">1 </w:t>
            </w:r>
            <w:r>
              <w:rPr>
                <w:rFonts w:hint="eastAsia"/>
                <w:highlight w:val="none"/>
                <w:lang w:val="en-US" w:eastAsia="zh-CN"/>
              </w:rPr>
              <w:t>的设备，主要标的名称、品牌、规格、型号、数量、单价等信息将在成交结果公告中公示。</w:t>
            </w:r>
          </w:p>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4、所有技术参数及要求采购人验收时将逐条核对，如发现与实际情况不符、虚假响应等，</w:t>
            </w:r>
            <w:r>
              <w:rPr>
                <w:rFonts w:hint="eastAsia" w:ascii="宋体" w:hAnsi="宋体"/>
                <w:strike w:val="0"/>
                <w:dstrike w:val="0"/>
                <w:color w:val="000000" w:themeColor="text1"/>
                <w:szCs w:val="21"/>
                <w:highlight w:val="none"/>
                <w:lang w:val="en-US" w:eastAsia="zh-CN"/>
                <w14:textFill>
                  <w14:solidFill>
                    <w14:schemeClr w14:val="tx1"/>
                  </w14:solidFill>
                </w14:textFill>
              </w:rPr>
              <w:t>采购人有权报监管部门并追究违约责任。</w:t>
            </w:r>
          </w:p>
          <w:p>
            <w:pPr>
              <w:pageBreakBefore w:val="0"/>
              <w:widowControl/>
              <w:kinsoku/>
              <w:overflowPunct/>
              <w:topLinePunct w:val="0"/>
              <w:bidi w:val="0"/>
              <w:snapToGrid/>
              <w:spacing w:line="440" w:lineRule="exact"/>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5、响应人应按照谈判文件要求提供证明材料。若响应人提供了竞争性谈判文件未要求的证明材料，谈判小组将不予评审。</w:t>
            </w:r>
          </w:p>
          <w:p>
            <w:pPr>
              <w:widowControl/>
              <w:tabs>
                <w:tab w:val="left" w:pos="956"/>
              </w:tabs>
              <w:jc w:val="left"/>
              <w:rPr>
                <w:rFonts w:hint="eastAsia" w:ascii="宋体" w:eastAsia="宋体" w:cs="宋体"/>
                <w:color w:val="000000"/>
                <w:kern w:val="0"/>
                <w:sz w:val="21"/>
                <w:szCs w:val="21"/>
                <w:lang w:eastAsia="zh-CN"/>
              </w:rPr>
            </w:pPr>
            <w:r>
              <w:rPr>
                <w:rFonts w:hint="eastAsia" w:ascii="Times New Roman" w:hAnsi="Times New Roman" w:eastAsia="宋体" w:cs="Times New Roman"/>
                <w:highlight w:val="none"/>
                <w:lang w:val="en-US" w:eastAsia="zh-CN"/>
              </w:rPr>
              <w:t>6、响应人提供的证明材料须清晰地反映评审内容，如因材料模糊不清，导致谈判小组无法辨认的，谈判小组可以不予认可，一切后果由响应人自行承担。</w:t>
            </w:r>
          </w:p>
        </w:tc>
      </w:tr>
    </w:tbl>
    <w:p>
      <w:pPr>
        <w:pStyle w:val="3"/>
        <w:numPr>
          <w:ilvl w:val="0"/>
          <w:numId w:val="0"/>
        </w:numPr>
        <w:wordWrap/>
        <w:rPr>
          <w:rFonts w:asciiTheme="minorEastAsia" w:hAnsiTheme="minorEastAsia" w:eastAsiaTheme="minorEastAsia"/>
          <w:color w:val="000000"/>
        </w:rPr>
      </w:pPr>
    </w:p>
    <w:p>
      <w:pPr>
        <w:pStyle w:val="3"/>
        <w:tabs>
          <w:tab w:val="left" w:pos="2730"/>
        </w:tabs>
        <w:ind w:firstLine="472" w:firstLineChars="19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三、人员培训要求</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货物安装、调试、验收合格后，</w:t>
      </w:r>
      <w:r>
        <w:rPr>
          <w:rFonts w:hint="eastAsia" w:ascii="宋体" w:hAnsi="宋体"/>
          <w:color w:val="000000" w:themeColor="text1"/>
          <w:szCs w:val="21"/>
          <w:highlight w:val="none"/>
          <w:lang w:val="en-US"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应对采购人的相关人员进行免费现场培训。培训内容包括基本操作、保养维修、常见故障及解决办法等。</w:t>
      </w:r>
    </w:p>
    <w:p>
      <w:pPr>
        <w:pStyle w:val="3"/>
        <w:pageBreakBefore w:val="0"/>
        <w:tabs>
          <w:tab w:val="left" w:pos="2730"/>
        </w:tabs>
        <w:kinsoku/>
        <w:overflowPunct/>
        <w:topLinePunct w:val="0"/>
        <w:bidi w:val="0"/>
        <w:snapToGrid/>
        <w:spacing w:line="440" w:lineRule="exact"/>
        <w:ind w:firstLine="472" w:firstLineChars="196"/>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四、货物质量及售后服务要求</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1、货物质量：</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人提供的货物必须是全新、原装、合格正品，完全符合国家规定的质量标准和厂方的标准。货物完好，配件齐全。</w:t>
      </w:r>
    </w:p>
    <w:p>
      <w:pPr>
        <w:pageBreakBefore w:val="0"/>
        <w:widowControl/>
        <w:kinsoku/>
        <w:overflowPunct/>
        <w:topLinePunct w:val="0"/>
        <w:bidi w:val="0"/>
        <w:snapToGrid/>
        <w:spacing w:line="440" w:lineRule="exact"/>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2、保修及售后服务：依据商品的保修条款及售后服务条款，提供原厂质保，质保期按照国家规定，且不低于所供品牌向用户承诺的质保期限，</w:t>
      </w:r>
      <w:r>
        <w:rPr>
          <w:rFonts w:hint="eastAsia" w:ascii="宋体" w:hAnsi="宋体"/>
          <w:color w:val="000000" w:themeColor="text1"/>
          <w:szCs w:val="21"/>
          <w:highlight w:val="none"/>
          <w:lang w:eastAsia="zh-CN"/>
          <w14:textFill>
            <w14:solidFill>
              <w14:schemeClr w14:val="tx1"/>
            </w14:solidFill>
          </w14:textFill>
        </w:rPr>
        <w:t>谈判文件</w:t>
      </w:r>
      <w:r>
        <w:rPr>
          <w:rFonts w:hint="eastAsia" w:ascii="宋体" w:hAnsi="宋体"/>
          <w:color w:val="000000" w:themeColor="text1"/>
          <w:szCs w:val="21"/>
          <w:highlight w:val="none"/>
          <w14:textFill>
            <w14:solidFill>
              <w14:schemeClr w14:val="tx1"/>
            </w14:solidFill>
          </w14:textFill>
        </w:rPr>
        <w:t>另有约定的从其约定。质保期从货物验收合格后算起。</w:t>
      </w:r>
    </w:p>
    <w:p>
      <w:pPr>
        <w:pStyle w:val="3"/>
        <w:pageBreakBefore w:val="0"/>
        <w:tabs>
          <w:tab w:val="left" w:pos="2730"/>
        </w:tabs>
        <w:kinsoku/>
        <w:overflowPunct/>
        <w:topLinePunct w:val="0"/>
        <w:bidi w:val="0"/>
        <w:snapToGrid/>
        <w:spacing w:line="440" w:lineRule="exact"/>
        <w:ind w:firstLine="472" w:firstLineChars="196"/>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五、验收     </w:t>
      </w:r>
    </w:p>
    <w:p>
      <w:pPr>
        <w:widowControl/>
        <w:shd w:val="clear" w:color="auto" w:fill="FFFFFF"/>
        <w:spacing w:line="560" w:lineRule="exact"/>
        <w:ind w:firstLine="420" w:firstLineChars="200"/>
        <w:rPr>
          <w:rFonts w:hint="eastAsia" w:ascii="宋体" w:hAnsi="宋体" w:eastAsia="宋体" w:cs="Times New Roman"/>
          <w:color w:val="000000" w:themeColor="text1"/>
          <w:szCs w:val="21"/>
          <w:highlight w:val="none"/>
          <w:lang w:eastAsia="zh-CN"/>
          <w14:textFill>
            <w14:solidFill>
              <w14:schemeClr w14:val="tx1"/>
            </w14:solidFill>
          </w14:textFill>
        </w:rPr>
      </w:pPr>
      <w:bookmarkStart w:id="2" w:name="_GoBack"/>
      <w:bookmarkEnd w:id="2"/>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人和采购人双方共同实施验收工作，结果和验收报告经双方确认后生</w:t>
      </w:r>
      <w:r>
        <w:rPr>
          <w:rFonts w:hint="eastAsia" w:ascii="宋体" w:hAnsi="宋体" w:eastAsia="宋体" w:cs="Times New Roman"/>
          <w:color w:val="000000" w:themeColor="text1"/>
          <w:szCs w:val="21"/>
          <w:highlight w:val="none"/>
          <w:lang w:eastAsia="zh-CN"/>
          <w14:textFill>
            <w14:solidFill>
              <w14:schemeClr w14:val="tx1"/>
            </w14:solidFill>
          </w14:textFill>
        </w:rPr>
        <w:t>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4928E"/>
    <w:multiLevelType w:val="singleLevel"/>
    <w:tmpl w:val="645492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ODYwZGU1NjBjOWIxY2RlMTA3YjExNWMyMGJlM2UifQ=="/>
  </w:docVars>
  <w:rsids>
    <w:rsidRoot w:val="00000000"/>
    <w:rsid w:val="3FF13CF5"/>
    <w:rsid w:val="4A696F93"/>
    <w:rsid w:val="772029D7"/>
    <w:rsid w:val="7A32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autoRedefine/>
    <w:qFormat/>
    <w:uiPriority w:val="99"/>
    <w:pPr>
      <w:keepNext/>
      <w:keepLines/>
      <w:wordWrap w:val="0"/>
      <w:autoSpaceDE w:val="0"/>
      <w:autoSpaceDN w:val="0"/>
      <w:adjustRightInd w:val="0"/>
      <w:spacing w:line="440" w:lineRule="exact"/>
      <w:jc w:val="left"/>
      <w:outlineLvl w:val="2"/>
    </w:pPr>
    <w:rPr>
      <w:rFonts w:ascii="宋体" w:cs="宋体"/>
      <w:b/>
      <w:bCs/>
      <w:kern w:val="0"/>
      <w:sz w:val="24"/>
      <w:szCs w:val="24"/>
    </w:rPr>
  </w:style>
  <w:style w:type="character" w:default="1" w:styleId="6">
    <w:name w:val="Default Paragraph Font"/>
    <w:autoRedefine/>
    <w:semiHidden/>
    <w:qFormat/>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4">
    <w:name w:val="Plain Text"/>
    <w:basedOn w:val="1"/>
    <w:autoRedefine/>
    <w:qFormat/>
    <w:uiPriority w:val="99"/>
    <w:rPr>
      <w:rFonts w:ascii="宋体" w:hAnsi="Courier New"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2024-01-09T03:09:00Z</dcterms:created>
  <dc:creator>lenovo yq</dc:creator>
  <cp:lastModifiedBy>宝宝/love</cp:lastModifiedBy>
  <dcterms:modified xsi:type="dcterms:W3CDTF">2024-01-09T03:25:35Z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F82CD5FCDFBB4C26B701074876EAD0BE_12</vt:lpwstr>
  </property>
</Properties>
</file>