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E7" w:rsidRDefault="004755F3">
      <w:pPr>
        <w:ind w:firstLineChars="147" w:firstLine="41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输液泵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-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挂网参数</w:t>
      </w:r>
    </w:p>
    <w:p w:rsidR="003206E7" w:rsidRDefault="003206E7">
      <w:pPr>
        <w:ind w:firstLineChars="147" w:firstLine="41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3206E7" w:rsidRDefault="003206E7">
      <w:pPr>
        <w:pStyle w:val="a5"/>
        <w:ind w:left="420" w:firstLineChars="0" w:firstLine="0"/>
        <w:rPr>
          <w:rFonts w:asciiTheme="minorEastAsia" w:hAnsiTheme="minorEastAsia"/>
          <w:color w:val="000000" w:themeColor="text1"/>
        </w:rPr>
      </w:pPr>
    </w:p>
    <w:p w:rsidR="003206E7" w:rsidRDefault="004755F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  <w:sz w:val="20"/>
          <w:szCs w:val="18"/>
        </w:rPr>
        <w:t>输液泵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整机使用期限</w:t>
      </w:r>
      <w:r>
        <w:rPr>
          <w:rFonts w:asciiTheme="minorEastAsia" w:hAnsiTheme="minorEastAsia"/>
          <w:color w:val="000000" w:themeColor="text1"/>
          <w:sz w:val="20"/>
          <w:szCs w:val="18"/>
        </w:rPr>
        <w:t>≥10</w:t>
      </w:r>
      <w:r>
        <w:rPr>
          <w:rFonts w:asciiTheme="minorEastAsia" w:hAnsiTheme="minorEastAsia"/>
          <w:color w:val="000000" w:themeColor="text1"/>
          <w:sz w:val="20"/>
          <w:szCs w:val="18"/>
        </w:rPr>
        <w:t>年，需提供证明材料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="宋体" w:hAnsi="宋体" w:cs="Arial" w:hint="eastAsia"/>
          <w:color w:val="000000" w:themeColor="text1"/>
          <w:sz w:val="24"/>
        </w:rPr>
        <w:t>★</w:t>
      </w:r>
      <w:r>
        <w:rPr>
          <w:rFonts w:asciiTheme="minorEastAsia" w:hAnsiTheme="minorEastAsia"/>
          <w:color w:val="000000" w:themeColor="text1"/>
          <w:sz w:val="20"/>
          <w:szCs w:val="18"/>
        </w:rPr>
        <w:t>输液泵需通过</w:t>
      </w:r>
      <w:r>
        <w:rPr>
          <w:rFonts w:asciiTheme="minorEastAsia" w:hAnsiTheme="minorEastAsia"/>
          <w:color w:val="000000" w:themeColor="text1"/>
          <w:sz w:val="20"/>
          <w:szCs w:val="18"/>
        </w:rPr>
        <w:t>NMPA</w:t>
      </w:r>
      <w:r>
        <w:rPr>
          <w:rFonts w:asciiTheme="minorEastAsia" w:hAnsiTheme="minorEastAsia"/>
          <w:color w:val="000000" w:themeColor="text1"/>
          <w:sz w:val="20"/>
          <w:szCs w:val="18"/>
        </w:rPr>
        <w:t>三类注册证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="宋体" w:hAnsi="宋体" w:cs="Arial" w:hint="eastAsia"/>
          <w:color w:val="000000" w:themeColor="text1"/>
          <w:sz w:val="24"/>
        </w:rPr>
        <w:t>★</w:t>
      </w:r>
      <w:r>
        <w:rPr>
          <w:rFonts w:asciiTheme="minorEastAsia" w:hAnsiTheme="minorEastAsia"/>
          <w:color w:val="000000" w:themeColor="text1"/>
          <w:sz w:val="20"/>
          <w:szCs w:val="18"/>
        </w:rPr>
        <w:t>支持输血功能，并提供证明文件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可升级肠内营养液输液功能，并提供证明文件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输液精度</w:t>
      </w:r>
      <w:r>
        <w:rPr>
          <w:rFonts w:asciiTheme="minorEastAsia" w:hAnsiTheme="minorEastAsia"/>
          <w:color w:val="000000" w:themeColor="text1"/>
          <w:sz w:val="20"/>
          <w:szCs w:val="18"/>
        </w:rPr>
        <w:t>≤±5%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速率范围：</w:t>
      </w:r>
      <w:r>
        <w:rPr>
          <w:rFonts w:asciiTheme="minorEastAsia" w:hAnsiTheme="minorEastAsia"/>
          <w:color w:val="000000" w:themeColor="text1"/>
          <w:sz w:val="20"/>
          <w:szCs w:val="18"/>
        </w:rPr>
        <w:t xml:space="preserve">0.1-2000ml/h, </w:t>
      </w:r>
      <w:r>
        <w:rPr>
          <w:rFonts w:asciiTheme="minorEastAsia" w:hAnsiTheme="minorEastAsia"/>
          <w:color w:val="000000" w:themeColor="text1"/>
          <w:sz w:val="20"/>
          <w:szCs w:val="18"/>
        </w:rPr>
        <w:t>最小步进</w:t>
      </w:r>
      <w:r>
        <w:rPr>
          <w:rFonts w:asciiTheme="minorEastAsia" w:hAnsiTheme="minorEastAsia"/>
          <w:color w:val="000000" w:themeColor="text1"/>
          <w:sz w:val="20"/>
          <w:szCs w:val="18"/>
        </w:rPr>
        <w:t>0.01ml/h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快进流速范围：</w:t>
      </w:r>
      <w:r>
        <w:rPr>
          <w:rFonts w:asciiTheme="minorEastAsia" w:hAnsiTheme="minorEastAsia"/>
          <w:color w:val="000000" w:themeColor="text1"/>
          <w:sz w:val="20"/>
          <w:szCs w:val="18"/>
        </w:rPr>
        <w:t>0.1-2000ml/h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可自动统计四种累计量：</w:t>
      </w:r>
      <w:r>
        <w:rPr>
          <w:rFonts w:asciiTheme="minorEastAsia" w:hAnsiTheme="minorEastAsia"/>
          <w:color w:val="000000" w:themeColor="text1"/>
          <w:sz w:val="20"/>
          <w:szCs w:val="18"/>
        </w:rPr>
        <w:t>24h</w:t>
      </w:r>
      <w:r>
        <w:rPr>
          <w:rFonts w:asciiTheme="minorEastAsia" w:hAnsiTheme="minorEastAsia"/>
          <w:color w:val="000000" w:themeColor="text1"/>
          <w:sz w:val="20"/>
          <w:szCs w:val="18"/>
        </w:rPr>
        <w:t>累计量、最近累计量、自定义时间段累计量、定时间隔累计量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8</w:t>
      </w:r>
      <w:r>
        <w:rPr>
          <w:rFonts w:asciiTheme="minorEastAsia" w:hAnsiTheme="minorEastAsia"/>
          <w:color w:val="000000" w:themeColor="text1"/>
          <w:sz w:val="20"/>
          <w:szCs w:val="18"/>
        </w:rPr>
        <w:t>种输液模式：速度模式、时间模式、体重模式、梯度模式、序列模式、剂量时间模式、和间断给药模式、点滴模式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="宋体" w:hAnsi="宋体" w:cs="Arial" w:hint="eastAsia"/>
          <w:color w:val="000000" w:themeColor="text1"/>
          <w:sz w:val="24"/>
        </w:rPr>
        <w:t>★</w:t>
      </w:r>
      <w:r>
        <w:rPr>
          <w:rFonts w:asciiTheme="minorEastAsia" w:hAnsiTheme="minorEastAsia"/>
          <w:color w:val="000000" w:themeColor="text1"/>
          <w:sz w:val="20"/>
          <w:szCs w:val="18"/>
        </w:rPr>
        <w:t>支持镇痛药、化疗药、胰岛素输注（提供证明文件）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不小于</w:t>
      </w:r>
      <w:r>
        <w:rPr>
          <w:rFonts w:asciiTheme="minorEastAsia" w:hAnsiTheme="minorEastAsia"/>
          <w:color w:val="000000" w:themeColor="text1"/>
          <w:sz w:val="20"/>
          <w:szCs w:val="18"/>
        </w:rPr>
        <w:t>3.5</w:t>
      </w:r>
      <w:r>
        <w:rPr>
          <w:rFonts w:asciiTheme="minorEastAsia" w:hAnsiTheme="minorEastAsia"/>
          <w:color w:val="000000" w:themeColor="text1"/>
          <w:sz w:val="20"/>
          <w:szCs w:val="18"/>
        </w:rPr>
        <w:t>英寸彩色显示屏，电容触摸屏技术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="宋体" w:hAnsi="宋体" w:cs="Arial" w:hint="eastAsia"/>
          <w:color w:val="000000" w:themeColor="text1"/>
          <w:sz w:val="24"/>
        </w:rPr>
        <w:t>★</w:t>
      </w:r>
      <w:r>
        <w:rPr>
          <w:rFonts w:asciiTheme="minorEastAsia" w:hAnsiTheme="minorEastAsia"/>
          <w:color w:val="000000" w:themeColor="text1"/>
          <w:sz w:val="20"/>
          <w:szCs w:val="18"/>
        </w:rPr>
        <w:t>支持药物库，可储存</w:t>
      </w:r>
      <w:r>
        <w:rPr>
          <w:rFonts w:asciiTheme="minorEastAsia" w:hAnsiTheme="minorEastAsia"/>
          <w:color w:val="000000" w:themeColor="text1"/>
          <w:sz w:val="20"/>
          <w:szCs w:val="18"/>
        </w:rPr>
        <w:t>5000</w:t>
      </w:r>
      <w:r>
        <w:rPr>
          <w:rFonts w:asciiTheme="minorEastAsia" w:hAnsiTheme="minorEastAsia"/>
          <w:color w:val="000000" w:themeColor="text1"/>
          <w:sz w:val="20"/>
          <w:szCs w:val="18"/>
        </w:rPr>
        <w:t>种药物信息。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在线动态压力监测，可实时显示当前压力数值；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压力报警阈值至少</w:t>
      </w:r>
      <w:r>
        <w:rPr>
          <w:rFonts w:asciiTheme="minorEastAsia" w:hAnsiTheme="minorEastAsia"/>
          <w:color w:val="000000" w:themeColor="text1"/>
          <w:sz w:val="20"/>
          <w:szCs w:val="18"/>
        </w:rPr>
        <w:t>15</w:t>
      </w:r>
      <w:r>
        <w:rPr>
          <w:rFonts w:asciiTheme="minorEastAsia" w:hAnsiTheme="minorEastAsia"/>
          <w:color w:val="000000" w:themeColor="text1"/>
          <w:sz w:val="20"/>
          <w:szCs w:val="18"/>
        </w:rPr>
        <w:t>档可调，最低可设置</w:t>
      </w:r>
      <w:r>
        <w:rPr>
          <w:rFonts w:asciiTheme="minorEastAsia" w:hAnsiTheme="minorEastAsia"/>
          <w:color w:val="000000" w:themeColor="text1"/>
          <w:sz w:val="20"/>
          <w:szCs w:val="18"/>
        </w:rPr>
        <w:t>150mmHg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具备阻塞前预警提示功能，当管路压力未触发阻塞报警时，泵可自动识别压力上升并在屏幕上进行提示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="宋体" w:hAnsi="宋体" w:cs="Arial" w:hint="eastAsia"/>
          <w:color w:val="000000" w:themeColor="text1"/>
          <w:sz w:val="24"/>
        </w:rPr>
        <w:lastRenderedPageBreak/>
        <w:t>★</w:t>
      </w:r>
      <w:bookmarkStart w:id="0" w:name="_GoBack"/>
      <w:bookmarkEnd w:id="0"/>
      <w:r>
        <w:rPr>
          <w:rFonts w:asciiTheme="minorEastAsia" w:hAnsiTheme="minorEastAsia"/>
          <w:color w:val="000000" w:themeColor="text1"/>
          <w:sz w:val="20"/>
          <w:szCs w:val="18"/>
        </w:rPr>
        <w:t>具备阻塞后自动重启输液功能，短暂性阻塞触发报警后，泵检测到阻塞压力缓解时，无需人为干预，泵自动重新启动输液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具备气泡报警功能，支持最小</w:t>
      </w:r>
      <w:r>
        <w:rPr>
          <w:rFonts w:asciiTheme="minorEastAsia" w:hAnsiTheme="minorEastAsia"/>
          <w:color w:val="000000" w:themeColor="text1"/>
          <w:sz w:val="20"/>
          <w:szCs w:val="18"/>
        </w:rPr>
        <w:t>50μL</w:t>
      </w:r>
      <w:r>
        <w:rPr>
          <w:rFonts w:asciiTheme="minorEastAsia" w:hAnsiTheme="minorEastAsia"/>
          <w:color w:val="000000" w:themeColor="text1"/>
          <w:sz w:val="20"/>
          <w:szCs w:val="18"/>
        </w:rPr>
        <w:t>的单个气泡报警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信息储存：可存储</w:t>
      </w:r>
      <w:r>
        <w:rPr>
          <w:rFonts w:asciiTheme="minorEastAsia" w:hAnsiTheme="minorEastAsia"/>
          <w:color w:val="000000" w:themeColor="text1"/>
          <w:sz w:val="20"/>
          <w:szCs w:val="18"/>
        </w:rPr>
        <w:t>5000</w:t>
      </w:r>
      <w:r>
        <w:rPr>
          <w:rFonts w:asciiTheme="minorEastAsia" w:hAnsiTheme="minorEastAsia"/>
          <w:color w:val="000000" w:themeColor="text1"/>
          <w:sz w:val="20"/>
          <w:szCs w:val="18"/>
        </w:rPr>
        <w:t>条的历史记录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电池工作时间</w:t>
      </w:r>
      <w:r>
        <w:rPr>
          <w:rFonts w:asciiTheme="minorEastAsia" w:hAnsiTheme="minorEastAsia"/>
          <w:color w:val="000000" w:themeColor="text1"/>
          <w:sz w:val="20"/>
          <w:szCs w:val="18"/>
        </w:rPr>
        <w:t>≥5</w:t>
      </w:r>
      <w:r>
        <w:rPr>
          <w:rFonts w:asciiTheme="minorEastAsia" w:hAnsiTheme="minorEastAsia"/>
          <w:color w:val="000000" w:themeColor="text1"/>
          <w:sz w:val="20"/>
          <w:szCs w:val="18"/>
        </w:rPr>
        <w:t>小时</w:t>
      </w:r>
      <w:r>
        <w:rPr>
          <w:rFonts w:asciiTheme="minorEastAsia" w:hAnsiTheme="minorEastAsia"/>
          <w:color w:val="000000" w:themeColor="text1"/>
          <w:sz w:val="20"/>
          <w:szCs w:val="18"/>
        </w:rPr>
        <w:t>@25ml/h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防异物及进液等级</w:t>
      </w:r>
      <w:r>
        <w:rPr>
          <w:rFonts w:asciiTheme="minorEastAsia" w:hAnsiTheme="minorEastAsia"/>
          <w:color w:val="000000" w:themeColor="text1"/>
          <w:sz w:val="20"/>
          <w:szCs w:val="18"/>
        </w:rPr>
        <w:t>IP44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整机重量不超过</w:t>
      </w:r>
      <w:r>
        <w:rPr>
          <w:rFonts w:asciiTheme="minorEastAsia" w:hAnsiTheme="minorEastAsia"/>
          <w:color w:val="000000" w:themeColor="text1"/>
          <w:sz w:val="20"/>
          <w:szCs w:val="18"/>
        </w:rPr>
        <w:t>1.5kg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满足</w:t>
      </w:r>
      <w:r>
        <w:rPr>
          <w:rFonts w:asciiTheme="minorEastAsia" w:hAnsiTheme="minorEastAsia"/>
          <w:color w:val="000000" w:themeColor="text1"/>
          <w:sz w:val="20"/>
          <w:szCs w:val="18"/>
        </w:rPr>
        <w:t>EN1789</w:t>
      </w:r>
      <w:r>
        <w:rPr>
          <w:rFonts w:asciiTheme="minorEastAsia" w:hAnsiTheme="minorEastAsia"/>
          <w:color w:val="000000" w:themeColor="text1"/>
          <w:sz w:val="20"/>
          <w:szCs w:val="18"/>
        </w:rPr>
        <w:t>标准，适合在救护车使用，需提供证明。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输注泵可升级接入同品牌监护仪中央站，实现监护仪和输注泵信息同屏查看</w:t>
      </w:r>
    </w:p>
    <w:p w:rsidR="003206E7" w:rsidRDefault="004755F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hAnsiTheme="minorEastAsia"/>
          <w:color w:val="000000" w:themeColor="text1"/>
          <w:sz w:val="20"/>
          <w:szCs w:val="18"/>
        </w:rPr>
        <w:t>输注泵可升级接入同品牌设备管理看板，实时了解设备使用状态和科室分布以及使用率、出厂时间和工作时长等信息</w:t>
      </w:r>
    </w:p>
    <w:p w:rsidR="003206E7" w:rsidRDefault="003206E7">
      <w:pPr>
        <w:rPr>
          <w:rFonts w:asciiTheme="minorEastAsia" w:hAnsiTheme="minorEastAsia"/>
          <w:color w:val="000000" w:themeColor="text1"/>
        </w:rPr>
      </w:pPr>
    </w:p>
    <w:sectPr w:rsidR="003206E7" w:rsidSect="0032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70903"/>
    <w:multiLevelType w:val="multilevel"/>
    <w:tmpl w:val="68F709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95A"/>
    <w:rsid w:val="00036CC1"/>
    <w:rsid w:val="000A13A4"/>
    <w:rsid w:val="001A65F1"/>
    <w:rsid w:val="001C08A8"/>
    <w:rsid w:val="00207F8D"/>
    <w:rsid w:val="002568BA"/>
    <w:rsid w:val="00272383"/>
    <w:rsid w:val="00293733"/>
    <w:rsid w:val="002E4C8B"/>
    <w:rsid w:val="0030778A"/>
    <w:rsid w:val="003165B7"/>
    <w:rsid w:val="003206E7"/>
    <w:rsid w:val="00332DA0"/>
    <w:rsid w:val="003C1916"/>
    <w:rsid w:val="00404374"/>
    <w:rsid w:val="0041773D"/>
    <w:rsid w:val="00421821"/>
    <w:rsid w:val="004755F3"/>
    <w:rsid w:val="0050285E"/>
    <w:rsid w:val="0059113F"/>
    <w:rsid w:val="00594B6C"/>
    <w:rsid w:val="005C3930"/>
    <w:rsid w:val="00605F81"/>
    <w:rsid w:val="0067119C"/>
    <w:rsid w:val="0069066A"/>
    <w:rsid w:val="00690876"/>
    <w:rsid w:val="006A6C7C"/>
    <w:rsid w:val="006D01DE"/>
    <w:rsid w:val="006E064B"/>
    <w:rsid w:val="0070700F"/>
    <w:rsid w:val="0071095A"/>
    <w:rsid w:val="007460CF"/>
    <w:rsid w:val="00752AB5"/>
    <w:rsid w:val="0077650B"/>
    <w:rsid w:val="0079769D"/>
    <w:rsid w:val="007B1AED"/>
    <w:rsid w:val="007C38E7"/>
    <w:rsid w:val="008019F4"/>
    <w:rsid w:val="00804859"/>
    <w:rsid w:val="00845D95"/>
    <w:rsid w:val="00847A61"/>
    <w:rsid w:val="0089039B"/>
    <w:rsid w:val="0089701B"/>
    <w:rsid w:val="008A21A4"/>
    <w:rsid w:val="008D32FE"/>
    <w:rsid w:val="0095463F"/>
    <w:rsid w:val="00966061"/>
    <w:rsid w:val="00980A03"/>
    <w:rsid w:val="00994018"/>
    <w:rsid w:val="009C12FA"/>
    <w:rsid w:val="009D3AC5"/>
    <w:rsid w:val="00A4491D"/>
    <w:rsid w:val="00A92532"/>
    <w:rsid w:val="00AA0A67"/>
    <w:rsid w:val="00AA3721"/>
    <w:rsid w:val="00AF1A28"/>
    <w:rsid w:val="00B54DA5"/>
    <w:rsid w:val="00B5654E"/>
    <w:rsid w:val="00B965CB"/>
    <w:rsid w:val="00BB6A12"/>
    <w:rsid w:val="00BC38E0"/>
    <w:rsid w:val="00BD2C46"/>
    <w:rsid w:val="00C00F47"/>
    <w:rsid w:val="00C13AE5"/>
    <w:rsid w:val="00C542E3"/>
    <w:rsid w:val="00C55AA3"/>
    <w:rsid w:val="00D257F2"/>
    <w:rsid w:val="00D34DDA"/>
    <w:rsid w:val="00D725E3"/>
    <w:rsid w:val="00DC0FFE"/>
    <w:rsid w:val="00E35DC9"/>
    <w:rsid w:val="00E6412E"/>
    <w:rsid w:val="00E864F4"/>
    <w:rsid w:val="00EC7EA5"/>
    <w:rsid w:val="00F00A0E"/>
    <w:rsid w:val="00F03A90"/>
    <w:rsid w:val="00F0546C"/>
    <w:rsid w:val="00F12107"/>
    <w:rsid w:val="00F6024B"/>
    <w:rsid w:val="00FB20A6"/>
    <w:rsid w:val="00FC4BA9"/>
    <w:rsid w:val="00FC56F0"/>
    <w:rsid w:val="428F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206E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3206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0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黄婷 Huang Ting</dc:creator>
  <cp:lastModifiedBy>Administrator</cp:lastModifiedBy>
  <cp:revision>2</cp:revision>
  <dcterms:created xsi:type="dcterms:W3CDTF">2025-04-01T08:31:00Z</dcterms:created>
  <dcterms:modified xsi:type="dcterms:W3CDTF">2025-04-01T08:31:00Z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eyJoZGlkIjoiMTJhZTAxOTI4MjUyMDFjMGQ4ZmI5NDNiYjc5YWJmYWIiLCJ1c2VySWQiOiI0MjMxNDAzMTMifQ==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0C7B05DE3AA9433FBBF857ECFB90D257_12</vt:lpwstr>
  </property>
</Properties>
</file>